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946C" w14:textId="40507EB8" w:rsidR="00620D5A" w:rsidRPr="001F0F87" w:rsidRDefault="007C509B" w:rsidP="00620D5A">
      <w:pPr>
        <w:rPr>
          <w:b/>
          <w:sz w:val="28"/>
          <w:szCs w:val="28"/>
        </w:rPr>
      </w:pPr>
      <w:r w:rsidRPr="00C46CE9">
        <w:rPr>
          <w:b/>
          <w:sz w:val="28"/>
          <w:szCs w:val="28"/>
        </w:rPr>
        <w:t>NEWS</w:t>
      </w:r>
      <w:r w:rsidR="004A771F" w:rsidRPr="00C46CE9">
        <w:rPr>
          <w:b/>
          <w:sz w:val="28"/>
          <w:szCs w:val="28"/>
        </w:rPr>
        <w:t xml:space="preserve"> FROM UNITED FOR ALL AGES – </w:t>
      </w:r>
      <w:r w:rsidR="001F0F87">
        <w:rPr>
          <w:b/>
          <w:sz w:val="28"/>
          <w:szCs w:val="28"/>
        </w:rPr>
        <w:t>MARCH</w:t>
      </w:r>
      <w:r w:rsidR="00E634AD">
        <w:rPr>
          <w:b/>
          <w:sz w:val="28"/>
          <w:szCs w:val="28"/>
        </w:rPr>
        <w:t xml:space="preserve"> 2026</w:t>
      </w:r>
    </w:p>
    <w:p w14:paraId="6583E470" w14:textId="77777777" w:rsidR="001F0F87" w:rsidRDefault="001F0F87" w:rsidP="001F0F87">
      <w:pPr>
        <w:rPr>
          <w:b/>
          <w:bCs/>
          <w:color w:val="EE0000"/>
          <w:sz w:val="36"/>
          <w:szCs w:val="36"/>
          <w:u w:val="single"/>
          <w:lang w:eastAsia="en-GB"/>
        </w:rPr>
      </w:pPr>
    </w:p>
    <w:p w14:paraId="01E6B6BC" w14:textId="3C50095C" w:rsidR="001F0F87" w:rsidRPr="001F0F87" w:rsidRDefault="001F0F87" w:rsidP="001F0F87">
      <w:pPr>
        <w:rPr>
          <w:b/>
          <w:bCs/>
          <w:color w:val="EE0000"/>
          <w:sz w:val="36"/>
          <w:szCs w:val="36"/>
          <w:u w:val="single"/>
          <w:lang w:eastAsia="en-GB"/>
        </w:rPr>
      </w:pPr>
      <w:r w:rsidRPr="001F0F87">
        <w:rPr>
          <w:b/>
          <w:bCs/>
          <w:color w:val="EE0000"/>
          <w:sz w:val="36"/>
          <w:szCs w:val="36"/>
          <w:u w:val="single"/>
          <w:lang w:eastAsia="en-GB"/>
        </w:rPr>
        <w:t>SPRING FORWARD AND MAKE IT A TIME FOR ALL AGES</w:t>
      </w:r>
    </w:p>
    <w:p w14:paraId="0AFD0126"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As spring arrives, looming large on the horizon is </w:t>
      </w:r>
      <w:r w:rsidRPr="001F0F87">
        <w:rPr>
          <w:b/>
          <w:bCs/>
          <w:color w:val="000000" w:themeColor="text1"/>
          <w:sz w:val="24"/>
          <w:szCs w:val="24"/>
          <w:lang w:eastAsia="en-GB"/>
        </w:rPr>
        <w:t xml:space="preserve">Global Intergenerational Week </w:t>
      </w:r>
      <w:r w:rsidRPr="001F0F87">
        <w:rPr>
          <w:color w:val="000000" w:themeColor="text1"/>
          <w:sz w:val="24"/>
          <w:szCs w:val="24"/>
          <w:lang w:eastAsia="en-GB"/>
        </w:rPr>
        <w:t xml:space="preserve">on 24-30 April. Sign up here for #GIW26: </w:t>
      </w:r>
      <w:hyperlink r:id="rId5" w:history="1">
        <w:r w:rsidRPr="001F0F87">
          <w:rPr>
            <w:rStyle w:val="Hyperlink"/>
            <w:sz w:val="24"/>
            <w:szCs w:val="24"/>
            <w:lang w:eastAsia="en-GB"/>
          </w:rPr>
          <w:t>https://generationsworkingtogether.org/global-intergenerational-week</w:t>
        </w:r>
      </w:hyperlink>
      <w:r w:rsidRPr="001F0F87">
        <w:rPr>
          <w:color w:val="000000" w:themeColor="text1"/>
          <w:sz w:val="24"/>
          <w:szCs w:val="24"/>
          <w:lang w:eastAsia="en-GB"/>
        </w:rPr>
        <w:t>  It’s a great opportunity to bring people of all ages together and celebrate meaningful connections across generations. Before then, March has lots of exciting activities and resources to offer…</w:t>
      </w:r>
    </w:p>
    <w:p w14:paraId="2721C0C9" w14:textId="77777777" w:rsidR="001F0F87" w:rsidRPr="001F0F87" w:rsidRDefault="001F0F87" w:rsidP="001F0F87">
      <w:pPr>
        <w:rPr>
          <w:b/>
          <w:bCs/>
          <w:color w:val="000000" w:themeColor="text1"/>
          <w:sz w:val="24"/>
          <w:szCs w:val="24"/>
          <w:lang w:eastAsia="en-GB"/>
        </w:rPr>
      </w:pPr>
    </w:p>
    <w:p w14:paraId="54EDAF68"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GOVERNING FOR ALL OUR FUTURES</w:t>
      </w:r>
    </w:p>
    <w:p w14:paraId="3D6F15EA"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Government needs a new strategic approach to </w:t>
      </w:r>
      <w:r w:rsidRPr="001F0F87">
        <w:rPr>
          <w:b/>
          <w:bCs/>
          <w:color w:val="000000" w:themeColor="text1"/>
          <w:sz w:val="24"/>
          <w:szCs w:val="24"/>
          <w:lang w:eastAsia="en-GB"/>
        </w:rPr>
        <w:t>plan for the long term and intergenerational fairness</w:t>
      </w:r>
      <w:r w:rsidRPr="001F0F87">
        <w:rPr>
          <w:color w:val="000000" w:themeColor="text1"/>
          <w:sz w:val="24"/>
          <w:szCs w:val="24"/>
          <w:lang w:eastAsia="en-GB"/>
        </w:rPr>
        <w:t xml:space="preserve">. The School of International Futures is coordinating a coalition of organisations hosting a Parliamentary event on Tuesday 17 March, seeking more support to create a ‘Parliamentary committee of the future’. Contact Dawson Markle at </w:t>
      </w:r>
      <w:hyperlink r:id="rId6" w:history="1">
        <w:r w:rsidRPr="001F0F87">
          <w:rPr>
            <w:rStyle w:val="Hyperlink"/>
            <w:sz w:val="24"/>
            <w:szCs w:val="24"/>
            <w:lang w:eastAsia="en-GB"/>
          </w:rPr>
          <w:t>dawson@soif.org.uk</w:t>
        </w:r>
      </w:hyperlink>
    </w:p>
    <w:p w14:paraId="69A88E2B" w14:textId="77777777" w:rsidR="001F0F87" w:rsidRPr="001F0F87" w:rsidRDefault="001F0F87" w:rsidP="001F0F87">
      <w:pPr>
        <w:rPr>
          <w:color w:val="000000" w:themeColor="text1"/>
          <w:sz w:val="24"/>
          <w:szCs w:val="24"/>
          <w:lang w:eastAsia="en-GB"/>
        </w:rPr>
      </w:pPr>
    </w:p>
    <w:p w14:paraId="0262F180" w14:textId="77777777" w:rsidR="001F0F87" w:rsidRPr="001F0F87" w:rsidRDefault="001F0F87" w:rsidP="001F0F87">
      <w:pPr>
        <w:rPr>
          <w:b/>
          <w:bCs/>
          <w:color w:val="000000" w:themeColor="text1"/>
          <w:sz w:val="24"/>
          <w:szCs w:val="24"/>
          <w:lang w:eastAsia="en-GB"/>
        </w:rPr>
      </w:pPr>
      <w:r w:rsidRPr="001F0F87">
        <w:rPr>
          <w:b/>
          <w:bCs/>
          <w:color w:val="EE0000"/>
          <w:sz w:val="24"/>
          <w:szCs w:val="24"/>
          <w:lang w:eastAsia="en-GB"/>
        </w:rPr>
        <w:t>‘BELONGING’ FELLOWS SOUGHT</w:t>
      </w:r>
    </w:p>
    <w:p w14:paraId="28D761DD" w14:textId="77777777" w:rsidR="001F0F87" w:rsidRPr="001F0F87" w:rsidRDefault="001F0F87" w:rsidP="001F0F87">
      <w:pPr>
        <w:rPr>
          <w:b/>
          <w:bCs/>
          <w:color w:val="000000" w:themeColor="text1"/>
          <w:sz w:val="24"/>
          <w:szCs w:val="24"/>
          <w:lang w:eastAsia="en-GB"/>
        </w:rPr>
      </w:pPr>
      <w:r w:rsidRPr="001F0F87">
        <w:rPr>
          <w:color w:val="000000" w:themeColor="text1"/>
          <w:sz w:val="24"/>
          <w:szCs w:val="24"/>
          <w:lang w:eastAsia="en-GB"/>
        </w:rPr>
        <w:t>The 2026 Samuel Fellows in Belonging programme has opened for applications. It’s an eight-month, bursary-supported applied research opportunity for people from diverse backgrounds to explore innovative ideas that strengthen belonging and social connectedness. Fellows work with partner organisations in different regions of the world to carry out applied research, writing, analysis, and community engagement focused on real-world impact. Applications close on</w:t>
      </w:r>
      <w:r w:rsidRPr="001F0F87">
        <w:rPr>
          <w:b/>
          <w:bCs/>
          <w:color w:val="000000" w:themeColor="text1"/>
          <w:sz w:val="24"/>
          <w:szCs w:val="24"/>
          <w:lang w:eastAsia="en-GB"/>
        </w:rPr>
        <w:t xml:space="preserve"> 16 March</w:t>
      </w:r>
      <w:r w:rsidRPr="001F0F87">
        <w:rPr>
          <w:color w:val="000000" w:themeColor="text1"/>
          <w:sz w:val="24"/>
          <w:szCs w:val="24"/>
          <w:lang w:eastAsia="en-GB"/>
        </w:rPr>
        <w:t xml:space="preserve">. See: </w:t>
      </w:r>
      <w:hyperlink r:id="rId7" w:tgtFrame="_blank" w:history="1">
        <w:r w:rsidRPr="001F0F87">
          <w:rPr>
            <w:rStyle w:val="Hyperlink"/>
            <w:sz w:val="24"/>
            <w:szCs w:val="24"/>
            <w:lang w:eastAsia="en-GB"/>
          </w:rPr>
          <w:t>Samuel Fellows in Belonging</w:t>
        </w:r>
      </w:hyperlink>
      <w:r w:rsidRPr="001F0F87">
        <w:rPr>
          <w:color w:val="000000" w:themeColor="text1"/>
          <w:sz w:val="24"/>
          <w:szCs w:val="24"/>
          <w:lang w:eastAsia="en-GB"/>
        </w:rPr>
        <w:t>. </w:t>
      </w:r>
    </w:p>
    <w:p w14:paraId="69D23520" w14:textId="77777777" w:rsidR="001F0F87" w:rsidRPr="001F0F87" w:rsidRDefault="001F0F87" w:rsidP="001F0F87">
      <w:pPr>
        <w:rPr>
          <w:color w:val="000000" w:themeColor="text1"/>
          <w:sz w:val="24"/>
          <w:szCs w:val="24"/>
          <w:lang w:eastAsia="en-GB"/>
        </w:rPr>
      </w:pPr>
    </w:p>
    <w:p w14:paraId="404CF54D"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GEN Z AND INTERGENERATIONAL DYNAMICS</w:t>
      </w:r>
    </w:p>
    <w:p w14:paraId="636B5B4B"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A </w:t>
      </w:r>
      <w:proofErr w:type="gramStart"/>
      <w:r w:rsidRPr="001F0F87">
        <w:rPr>
          <w:color w:val="000000" w:themeColor="text1"/>
          <w:sz w:val="24"/>
          <w:szCs w:val="24"/>
          <w:lang w:eastAsia="en-GB"/>
        </w:rPr>
        <w:t>one day</w:t>
      </w:r>
      <w:proofErr w:type="gramEnd"/>
      <w:r w:rsidRPr="001F0F87">
        <w:rPr>
          <w:color w:val="000000" w:themeColor="text1"/>
          <w:sz w:val="24"/>
          <w:szCs w:val="24"/>
          <w:lang w:eastAsia="en-GB"/>
        </w:rPr>
        <w:t xml:space="preserve"> interactive workshop in Oxford on Monday 16 March will explore evidence-based insight to help leaders </w:t>
      </w:r>
      <w:r w:rsidRPr="001F0F87">
        <w:rPr>
          <w:b/>
          <w:bCs/>
          <w:color w:val="000000" w:themeColor="text1"/>
          <w:sz w:val="24"/>
          <w:szCs w:val="24"/>
          <w:lang w:eastAsia="en-GB"/>
        </w:rPr>
        <w:t>navigate generational change,</w:t>
      </w:r>
      <w:r w:rsidRPr="001F0F87">
        <w:rPr>
          <w:color w:val="000000" w:themeColor="text1"/>
          <w:sz w:val="24"/>
          <w:szCs w:val="24"/>
          <w:lang w:eastAsia="en-GB"/>
        </w:rPr>
        <w:t xml:space="preserve"> particularly within workplaces. See:  </w:t>
      </w:r>
    </w:p>
    <w:p w14:paraId="289A41A9" w14:textId="77777777" w:rsidR="001F0F87" w:rsidRPr="001F0F87" w:rsidRDefault="001F0F87" w:rsidP="001F0F87">
      <w:pPr>
        <w:rPr>
          <w:color w:val="000000" w:themeColor="text1"/>
          <w:sz w:val="24"/>
          <w:szCs w:val="24"/>
          <w:lang w:eastAsia="en-GB"/>
        </w:rPr>
      </w:pPr>
      <w:hyperlink r:id="rId8" w:history="1">
        <w:r w:rsidRPr="001F0F87">
          <w:rPr>
            <w:rStyle w:val="Hyperlink"/>
            <w:sz w:val="24"/>
            <w:szCs w:val="24"/>
            <w:lang w:eastAsia="en-GB"/>
          </w:rPr>
          <w:t>Gen Z &amp; Intergenerational Dynamics 2026 | Department of Economics</w:t>
        </w:r>
      </w:hyperlink>
    </w:p>
    <w:p w14:paraId="40D5BC13" w14:textId="77777777" w:rsidR="001F0F87" w:rsidRPr="001F0F87" w:rsidRDefault="001F0F87" w:rsidP="001F0F87">
      <w:pPr>
        <w:rPr>
          <w:color w:val="000000" w:themeColor="text1"/>
          <w:sz w:val="24"/>
          <w:szCs w:val="24"/>
          <w:lang w:eastAsia="en-GB"/>
        </w:rPr>
      </w:pPr>
    </w:p>
    <w:p w14:paraId="1F5DDBEE" w14:textId="77777777" w:rsidR="00B8747A" w:rsidRDefault="00B8747A" w:rsidP="001F0F87">
      <w:pPr>
        <w:rPr>
          <w:b/>
          <w:bCs/>
          <w:color w:val="000000" w:themeColor="text1"/>
          <w:sz w:val="24"/>
          <w:szCs w:val="24"/>
          <w:lang w:eastAsia="en-GB"/>
        </w:rPr>
      </w:pPr>
    </w:p>
    <w:p w14:paraId="629CE9E9" w14:textId="6CA209C6" w:rsidR="001F0F87" w:rsidRPr="001F0F87" w:rsidRDefault="001F0F87" w:rsidP="001F0F87">
      <w:pPr>
        <w:rPr>
          <w:b/>
          <w:bCs/>
          <w:color w:val="EE0000"/>
          <w:sz w:val="24"/>
          <w:szCs w:val="24"/>
          <w:lang w:eastAsia="en-GB"/>
        </w:rPr>
      </w:pPr>
      <w:r w:rsidRPr="001F0F87">
        <w:rPr>
          <w:b/>
          <w:bCs/>
          <w:color w:val="EE0000"/>
          <w:sz w:val="24"/>
          <w:szCs w:val="24"/>
          <w:lang w:eastAsia="en-GB"/>
        </w:rPr>
        <w:lastRenderedPageBreak/>
        <w:t>SEVEN KINSHIP ZONES ANNOUNCED</w:t>
      </w:r>
    </w:p>
    <w:p w14:paraId="38C674A6" w14:textId="77777777" w:rsidR="001F0F87" w:rsidRPr="001F0F87" w:rsidRDefault="001F0F87" w:rsidP="001F0F87">
      <w:pPr>
        <w:rPr>
          <w:color w:val="000000" w:themeColor="text1"/>
          <w:sz w:val="24"/>
          <w:szCs w:val="24"/>
          <w:lang w:eastAsia="en-GB"/>
        </w:rPr>
      </w:pPr>
      <w:hyperlink r:id="rId9" w:tgtFrame="_blank" w:history="1">
        <w:r w:rsidRPr="001F0F87">
          <w:rPr>
            <w:rStyle w:val="Hyperlink"/>
            <w:color w:val="auto"/>
            <w:sz w:val="24"/>
            <w:szCs w:val="24"/>
            <w:u w:val="none"/>
            <w:lang w:eastAsia="en-GB"/>
          </w:rPr>
          <w:t>The government has confirmed the local authorities participating in its pilot of financial allowances for kinship carers.</w:t>
        </w:r>
      </w:hyperlink>
      <w:r w:rsidRPr="001F0F87">
        <w:rPr>
          <w:b/>
          <w:bCs/>
          <w:sz w:val="24"/>
          <w:szCs w:val="24"/>
          <w:lang w:eastAsia="en-GB"/>
        </w:rPr>
        <w:t xml:space="preserve"> </w:t>
      </w:r>
      <w:hyperlink r:id="rId10" w:tgtFrame="_blank" w:history="1">
        <w:r w:rsidRPr="001F0F87">
          <w:rPr>
            <w:rStyle w:val="Hyperlink"/>
            <w:color w:val="auto"/>
            <w:sz w:val="24"/>
            <w:szCs w:val="24"/>
            <w:u w:val="none"/>
            <w:lang w:eastAsia="en-GB"/>
          </w:rPr>
          <w:t>Through £126 million investment, seven local authority areas in England will be testing how to improve support for kinship carers and family networks. Each ‘</w:t>
        </w:r>
        <w:r w:rsidRPr="001F0F87">
          <w:rPr>
            <w:rStyle w:val="Hyperlink"/>
            <w:b/>
            <w:bCs/>
            <w:color w:val="auto"/>
            <w:sz w:val="24"/>
            <w:szCs w:val="24"/>
            <w:u w:val="none"/>
            <w:lang w:eastAsia="en-GB"/>
          </w:rPr>
          <w:t>Kinship Zone</w:t>
        </w:r>
        <w:r w:rsidRPr="001F0F87">
          <w:rPr>
            <w:rStyle w:val="Hyperlink"/>
            <w:color w:val="auto"/>
            <w:sz w:val="24"/>
            <w:szCs w:val="24"/>
            <w:u w:val="none"/>
            <w:lang w:eastAsia="en-GB"/>
          </w:rPr>
          <w:t xml:space="preserve">’ will deliver a </w:t>
        </w:r>
        <w:proofErr w:type="gramStart"/>
        <w:r w:rsidRPr="001F0F87">
          <w:rPr>
            <w:rStyle w:val="Hyperlink"/>
            <w:color w:val="auto"/>
            <w:sz w:val="24"/>
            <w:szCs w:val="24"/>
            <w:u w:val="none"/>
            <w:lang w:eastAsia="en-GB"/>
          </w:rPr>
          <w:t>three-and-a-half year</w:t>
        </w:r>
        <w:proofErr w:type="gramEnd"/>
        <w:r w:rsidRPr="001F0F87">
          <w:rPr>
            <w:rStyle w:val="Hyperlink"/>
            <w:color w:val="auto"/>
            <w:sz w:val="24"/>
            <w:szCs w:val="24"/>
            <w:u w:val="none"/>
            <w:lang w:eastAsia="en-GB"/>
          </w:rPr>
          <w:t xml:space="preserve"> trial of a guaranteed financial allowance for eligible kinship carers, matching that received by foster carers. They will also provide earlier additional support for members of a child’s family network, including informal kinship carers, to help prevent children from entering care.</w:t>
        </w:r>
      </w:hyperlink>
      <w:r w:rsidRPr="001F0F87">
        <w:rPr>
          <w:sz w:val="24"/>
          <w:szCs w:val="24"/>
          <w:lang w:eastAsia="en-GB"/>
        </w:rPr>
        <w:t xml:space="preserve"> </w:t>
      </w:r>
      <w:hyperlink r:id="rId11" w:history="1">
        <w:r w:rsidRPr="001F0F87">
          <w:rPr>
            <w:rStyle w:val="Hyperlink"/>
            <w:sz w:val="24"/>
            <w:szCs w:val="24"/>
            <w:lang w:eastAsia="en-GB"/>
          </w:rPr>
          <w:t>Financial allowances pilot for kinship carers - Kinship</w:t>
        </w:r>
      </w:hyperlink>
    </w:p>
    <w:p w14:paraId="3075D873" w14:textId="77777777" w:rsidR="001F0F87" w:rsidRPr="001F0F87" w:rsidRDefault="001F0F87" w:rsidP="001F0F87">
      <w:pPr>
        <w:rPr>
          <w:b/>
          <w:bCs/>
          <w:color w:val="000000" w:themeColor="text1"/>
          <w:sz w:val="24"/>
          <w:szCs w:val="24"/>
          <w:lang w:eastAsia="en-GB"/>
        </w:rPr>
      </w:pPr>
    </w:p>
    <w:p w14:paraId="33FD8CF1"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NEW ERA INTERGENERATIONAL COMMUNITIES</w:t>
      </w:r>
    </w:p>
    <w:p w14:paraId="2114D93D"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March will see publication of a </w:t>
      </w:r>
      <w:proofErr w:type="gramStart"/>
      <w:r w:rsidRPr="001F0F87">
        <w:rPr>
          <w:color w:val="000000" w:themeColor="text1"/>
          <w:sz w:val="24"/>
          <w:szCs w:val="24"/>
          <w:lang w:eastAsia="en-GB"/>
        </w:rPr>
        <w:t>much awaited</w:t>
      </w:r>
      <w:proofErr w:type="gramEnd"/>
      <w:r w:rsidRPr="001F0F87">
        <w:rPr>
          <w:color w:val="000000" w:themeColor="text1"/>
          <w:sz w:val="24"/>
          <w:szCs w:val="24"/>
          <w:lang w:eastAsia="en-GB"/>
        </w:rPr>
        <w:t xml:space="preserve"> report by the </w:t>
      </w:r>
      <w:proofErr w:type="gramStart"/>
      <w:r w:rsidRPr="001F0F87">
        <w:rPr>
          <w:color w:val="000000" w:themeColor="text1"/>
          <w:sz w:val="24"/>
          <w:szCs w:val="24"/>
          <w:lang w:eastAsia="en-GB"/>
        </w:rPr>
        <w:t>All Party</w:t>
      </w:r>
      <w:proofErr w:type="gramEnd"/>
      <w:r w:rsidRPr="001F0F87">
        <w:rPr>
          <w:color w:val="000000" w:themeColor="text1"/>
          <w:sz w:val="24"/>
          <w:szCs w:val="24"/>
          <w:lang w:eastAsia="en-GB"/>
        </w:rPr>
        <w:t xml:space="preserve"> Parliamentary Group on Housing and Care for Older People </w:t>
      </w:r>
      <w:r w:rsidRPr="001F0F87">
        <w:rPr>
          <w:b/>
          <w:bCs/>
          <w:color w:val="000000" w:themeColor="text1"/>
          <w:sz w:val="24"/>
          <w:szCs w:val="24"/>
          <w:lang w:eastAsia="en-GB"/>
        </w:rPr>
        <w:t>creating intergenerational communities</w:t>
      </w:r>
      <w:r w:rsidRPr="001F0F87">
        <w:rPr>
          <w:color w:val="000000" w:themeColor="text1"/>
          <w:sz w:val="24"/>
          <w:szCs w:val="24"/>
          <w:lang w:eastAsia="en-GB"/>
        </w:rPr>
        <w:t xml:space="preserve"> with housing for all ages at their heart. Book here for the Parliamentary launch on 17 March:</w:t>
      </w:r>
    </w:p>
    <w:p w14:paraId="37DEAAEA" w14:textId="77777777" w:rsidR="001F0F87" w:rsidRPr="001F0F87" w:rsidRDefault="001F0F87" w:rsidP="001F0F87">
      <w:pPr>
        <w:rPr>
          <w:color w:val="000000" w:themeColor="text1"/>
          <w:sz w:val="24"/>
          <w:szCs w:val="24"/>
          <w:lang w:eastAsia="en-GB"/>
        </w:rPr>
      </w:pPr>
      <w:hyperlink r:id="rId12" w:history="1">
        <w:r w:rsidRPr="001F0F87">
          <w:rPr>
            <w:rStyle w:val="Hyperlink"/>
            <w:sz w:val="24"/>
            <w:szCs w:val="24"/>
            <w:lang w:eastAsia="en-GB"/>
          </w:rPr>
          <w:t>https://www.housinglin.org.uk/Events/APPG-HCOP-Inquiry-report-launch-Creating-Intergenerational-Communities/</w:t>
        </w:r>
      </w:hyperlink>
    </w:p>
    <w:p w14:paraId="2D67EC5F" w14:textId="77777777" w:rsidR="001F0F87" w:rsidRPr="001F0F87" w:rsidRDefault="001F0F87" w:rsidP="001F0F87">
      <w:pPr>
        <w:rPr>
          <w:color w:val="000000" w:themeColor="text1"/>
          <w:sz w:val="24"/>
          <w:szCs w:val="24"/>
          <w:lang w:eastAsia="en-GB"/>
        </w:rPr>
      </w:pPr>
    </w:p>
    <w:p w14:paraId="06E3BE46"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NETWORKING AROUND BRISTOL</w:t>
      </w:r>
    </w:p>
    <w:p w14:paraId="6A073B06" w14:textId="77777777" w:rsidR="001F0F87" w:rsidRPr="001F0F87" w:rsidRDefault="001F0F87" w:rsidP="001F0F87">
      <w:pPr>
        <w:rPr>
          <w:b/>
          <w:bCs/>
          <w:color w:val="000000" w:themeColor="text1"/>
          <w:sz w:val="24"/>
          <w:szCs w:val="24"/>
          <w:lang w:eastAsia="en-GB"/>
        </w:rPr>
      </w:pPr>
      <w:r w:rsidRPr="001F0F87">
        <w:rPr>
          <w:color w:val="000000" w:themeColor="text1"/>
          <w:sz w:val="24"/>
          <w:szCs w:val="24"/>
          <w:lang w:eastAsia="en-GB"/>
        </w:rPr>
        <w:t xml:space="preserve">The next </w:t>
      </w:r>
      <w:r w:rsidRPr="001F0F87">
        <w:rPr>
          <w:b/>
          <w:bCs/>
          <w:color w:val="000000" w:themeColor="text1"/>
          <w:sz w:val="24"/>
          <w:szCs w:val="24"/>
          <w:lang w:eastAsia="en-GB"/>
        </w:rPr>
        <w:t xml:space="preserve">Bristol and North Somerset Intergenerational Network </w:t>
      </w:r>
      <w:r w:rsidRPr="001F0F87">
        <w:rPr>
          <w:color w:val="000000" w:themeColor="text1"/>
          <w:sz w:val="24"/>
          <w:szCs w:val="24"/>
          <w:lang w:eastAsia="en-GB"/>
        </w:rPr>
        <w:t>meeting will be on Wednesday 29 April, 10.30am-12.30pm at Bristol Beacon</w:t>
      </w:r>
      <w:r w:rsidRPr="001F0F87">
        <w:rPr>
          <w:b/>
          <w:bCs/>
          <w:color w:val="000000" w:themeColor="text1"/>
          <w:sz w:val="24"/>
          <w:szCs w:val="24"/>
          <w:lang w:eastAsia="en-GB"/>
        </w:rPr>
        <w:t xml:space="preserve">. </w:t>
      </w:r>
      <w:r w:rsidRPr="001F0F87">
        <w:rPr>
          <w:color w:val="000000" w:themeColor="text1"/>
          <w:sz w:val="24"/>
          <w:szCs w:val="24"/>
          <w:lang w:eastAsia="en-GB"/>
        </w:rPr>
        <w:t>VANS (Voluntary Action North Somerset) will share the work they are doing with older and younger people.</w:t>
      </w:r>
      <w:r w:rsidRPr="001F0F87">
        <w:rPr>
          <w:b/>
          <w:bCs/>
          <w:color w:val="000000" w:themeColor="text1"/>
          <w:sz w:val="24"/>
          <w:szCs w:val="24"/>
          <w:lang w:eastAsia="en-GB"/>
        </w:rPr>
        <w:t xml:space="preserve"> </w:t>
      </w:r>
      <w:r w:rsidRPr="001F0F87">
        <w:rPr>
          <w:color w:val="000000" w:themeColor="text1"/>
          <w:sz w:val="24"/>
          <w:szCs w:val="24"/>
          <w:lang w:eastAsia="en-GB"/>
        </w:rPr>
        <w:t>There will also be opportunities for wider discussions and to promote upcoming work as part of Global Intergenerational Week.</w:t>
      </w:r>
      <w:r w:rsidRPr="001F0F87">
        <w:rPr>
          <w:b/>
          <w:bCs/>
          <w:color w:val="000000" w:themeColor="text1"/>
          <w:sz w:val="24"/>
          <w:szCs w:val="24"/>
          <w:lang w:eastAsia="en-GB"/>
        </w:rPr>
        <w:t xml:space="preserve"> </w:t>
      </w:r>
      <w:r w:rsidRPr="001F0F87">
        <w:rPr>
          <w:color w:val="000000" w:themeColor="text1"/>
          <w:sz w:val="24"/>
          <w:szCs w:val="24"/>
          <w:lang w:eastAsia="en-GB"/>
        </w:rPr>
        <w:t xml:space="preserve">The meeting can be accessed online. Contact Mel Pollard: </w:t>
      </w:r>
      <w:hyperlink r:id="rId13" w:history="1">
        <w:r w:rsidRPr="001F0F87">
          <w:rPr>
            <w:rStyle w:val="Hyperlink"/>
            <w:sz w:val="24"/>
            <w:szCs w:val="24"/>
            <w:lang w:eastAsia="en-GB"/>
          </w:rPr>
          <w:t>mel@aliveactivities.org</w:t>
        </w:r>
      </w:hyperlink>
      <w:r w:rsidRPr="001F0F87">
        <w:rPr>
          <w:color w:val="000000" w:themeColor="text1"/>
          <w:sz w:val="24"/>
          <w:szCs w:val="24"/>
          <w:lang w:eastAsia="en-GB"/>
        </w:rPr>
        <w:t xml:space="preserve"> </w:t>
      </w:r>
    </w:p>
    <w:p w14:paraId="32704CD7" w14:textId="77777777" w:rsidR="001F0F87" w:rsidRPr="001F0F87" w:rsidRDefault="001F0F87" w:rsidP="001F0F87">
      <w:pPr>
        <w:rPr>
          <w:b/>
          <w:bCs/>
          <w:color w:val="000000" w:themeColor="text1"/>
          <w:sz w:val="24"/>
          <w:szCs w:val="24"/>
          <w:lang w:eastAsia="en-GB"/>
        </w:rPr>
      </w:pPr>
    </w:p>
    <w:p w14:paraId="1940B105"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BRIGHTER TOGETHER</w:t>
      </w:r>
    </w:p>
    <w:tbl>
      <w:tblPr>
        <w:tblW w:w="5000" w:type="pct"/>
        <w:tblCellMar>
          <w:left w:w="0" w:type="dxa"/>
          <w:right w:w="0" w:type="dxa"/>
        </w:tblCellMar>
        <w:tblLook w:val="04A0" w:firstRow="1" w:lastRow="0" w:firstColumn="1" w:lastColumn="0" w:noHBand="0" w:noVBand="1"/>
      </w:tblPr>
      <w:tblGrid>
        <w:gridCol w:w="9026"/>
      </w:tblGrid>
      <w:tr w:rsidR="001F0F87" w:rsidRPr="001F0F87" w14:paraId="227C2607" w14:textId="77777777">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25255B07" w14:textId="77777777">
              <w:tc>
                <w:tcPr>
                  <w:tcW w:w="0" w:type="auto"/>
                  <w:shd w:val="clear" w:color="auto" w:fill="FFFFFF"/>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1F0F87" w:rsidRPr="001F0F87" w14:paraId="76DF22C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2C58B10C"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0270E7B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1F0F87" w:rsidRPr="001F0F87" w14:paraId="412C6A5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2490DA75"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387DBED9"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1F0F87" w:rsidRPr="001F0F87" w14:paraId="6762FDE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2F3DC36B"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1D856B37" w14:textId="77777777">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3B212D66" w14:textId="77777777">
                                                                          <w:tc>
                                                                            <w:tcPr>
                                                                              <w:tcW w:w="0" w:type="auto"/>
                                                                              <w:hideMark/>
                                                                            </w:tcPr>
                                                                            <w:p w14:paraId="1A0489A5" w14:textId="77777777" w:rsidR="001F0F87" w:rsidRPr="001F0F87" w:rsidRDefault="001F0F87" w:rsidP="001F0F87">
                                                                              <w:pPr>
                                                                                <w:rPr>
                                                                                  <w:color w:val="000000" w:themeColor="text1"/>
                                                                                  <w:sz w:val="24"/>
                                                                                  <w:szCs w:val="24"/>
                                                                                  <w:lang w:eastAsia="en-GB"/>
                                                                                </w:rPr>
                                                                              </w:pPr>
                                                                            </w:p>
                                                                          </w:tc>
                                                                        </w:tr>
                                                                      </w:tbl>
                                                                      <w:p w14:paraId="02D76D36" w14:textId="77777777" w:rsidR="001F0F87" w:rsidRPr="001F0F87" w:rsidRDefault="001F0F87" w:rsidP="001F0F87">
                                                                        <w:pPr>
                                                                          <w:rPr>
                                                                            <w:color w:val="000000" w:themeColor="text1"/>
                                                                            <w:sz w:val="24"/>
                                                                            <w:szCs w:val="24"/>
                                                                            <w:lang w:eastAsia="en-GB"/>
                                                                          </w:rPr>
                                                                        </w:pPr>
                                                                      </w:p>
                                                                    </w:tc>
                                                                  </w:tr>
                                                                  <w:tr w:rsidR="001F0F87" w:rsidRPr="001F0F87" w14:paraId="68A196C7" w14:textId="77777777">
                                                                    <w:tc>
                                                                      <w:tcPr>
                                                                        <w:tcW w:w="0" w:type="auto"/>
                                                                        <w:tcMar>
                                                                          <w:top w:w="180" w:type="dxa"/>
                                                                          <w:left w:w="0" w:type="dxa"/>
                                                                          <w:bottom w:w="180" w:type="dxa"/>
                                                                          <w:right w:w="0" w:type="dxa"/>
                                                                        </w:tcMar>
                                                                        <w:hideMark/>
                                                                      </w:tcPr>
                                                                      <w:tbl>
                                                                        <w:tblPr>
                                                                          <w:tblW w:w="7725" w:type="dxa"/>
                                                                          <w:jc w:val="center"/>
                                                                          <w:tblCellMar>
                                                                            <w:left w:w="0" w:type="dxa"/>
                                                                            <w:right w:w="0" w:type="dxa"/>
                                                                          </w:tblCellMar>
                                                                          <w:tblLook w:val="04A0" w:firstRow="1" w:lastRow="0" w:firstColumn="1" w:lastColumn="0" w:noHBand="0" w:noVBand="1"/>
                                                                        </w:tblPr>
                                                                        <w:tblGrid>
                                                                          <w:gridCol w:w="7725"/>
                                                                        </w:tblGrid>
                                                                        <w:tr w:rsidR="001F0F87" w:rsidRPr="001F0F87" w14:paraId="107F3E56" w14:textId="77777777">
                                                                          <w:trPr>
                                                                            <w:jc w:val="center"/>
                                                                          </w:trPr>
                                                                          <w:tc>
                                                                            <w:tcPr>
                                                                              <w:tcW w:w="0" w:type="auto"/>
                                                                              <w:vAlign w:val="center"/>
                                                                              <w:hideMark/>
                                                                            </w:tcPr>
                                                                            <w:p w14:paraId="226ED21C" w14:textId="77777777" w:rsidR="001F0F87" w:rsidRPr="001F0F87" w:rsidRDefault="001F0F87" w:rsidP="001F0F87">
                                                                              <w:pPr>
                                                                                <w:rPr>
                                                                                  <w:color w:val="000000" w:themeColor="text1"/>
                                                                                  <w:sz w:val="24"/>
                                                                                  <w:szCs w:val="24"/>
                                                                                  <w:lang w:eastAsia="en-GB"/>
                                                                                </w:rPr>
                                                                              </w:pPr>
                                                                            </w:p>
                                                                          </w:tc>
                                                                        </w:tr>
                                                                      </w:tbl>
                                                                      <w:p w14:paraId="7C872BA0" w14:textId="77777777" w:rsidR="001F0F87" w:rsidRPr="001F0F87" w:rsidRDefault="001F0F87" w:rsidP="001F0F87">
                                                                        <w:pPr>
                                                                          <w:rPr>
                                                                            <w:color w:val="000000" w:themeColor="text1"/>
                                                                            <w:sz w:val="24"/>
                                                                            <w:szCs w:val="24"/>
                                                                            <w:lang w:eastAsia="en-GB"/>
                                                                          </w:rPr>
                                                                        </w:pPr>
                                                                      </w:p>
                                                                    </w:tc>
                                                                  </w:tr>
                                                                </w:tbl>
                                                                <w:p w14:paraId="1A2241A9" w14:textId="77777777" w:rsidR="001F0F87" w:rsidRPr="001F0F87" w:rsidRDefault="001F0F87" w:rsidP="001F0F87">
                                                                  <w:pPr>
                                                                    <w:rPr>
                                                                      <w:color w:val="000000" w:themeColor="text1"/>
                                                                      <w:sz w:val="24"/>
                                                                      <w:szCs w:val="24"/>
                                                                      <w:lang w:eastAsia="en-GB"/>
                                                                    </w:rPr>
                                                                  </w:pPr>
                                                                </w:p>
                                                              </w:tc>
                                                            </w:tr>
                                                          </w:tbl>
                                                          <w:p w14:paraId="6F7E9D3C" w14:textId="77777777" w:rsidR="001F0F87" w:rsidRPr="001F0F87" w:rsidRDefault="001F0F87" w:rsidP="001F0F87">
                                                            <w:pPr>
                                                              <w:rPr>
                                                                <w:color w:val="000000" w:themeColor="text1"/>
                                                                <w:sz w:val="24"/>
                                                                <w:szCs w:val="24"/>
                                                                <w:lang w:eastAsia="en-GB"/>
                                                              </w:rPr>
                                                            </w:pPr>
                                                          </w:p>
                                                        </w:tc>
                                                      </w:tr>
                                                    </w:tbl>
                                                    <w:p w14:paraId="5BB48C78" w14:textId="77777777" w:rsidR="001F0F87" w:rsidRPr="001F0F87" w:rsidRDefault="001F0F87" w:rsidP="001F0F87">
                                                      <w:pPr>
                                                        <w:rPr>
                                                          <w:color w:val="000000" w:themeColor="text1"/>
                                                          <w:sz w:val="24"/>
                                                          <w:szCs w:val="24"/>
                                                          <w:lang w:eastAsia="en-GB"/>
                                                        </w:rPr>
                                                      </w:pPr>
                                                    </w:p>
                                                  </w:tc>
                                                </w:tr>
                                              </w:tbl>
                                              <w:p w14:paraId="4B0F49D9" w14:textId="2764CA55" w:rsidR="001F0F87" w:rsidRPr="001F0F87" w:rsidRDefault="00427602" w:rsidP="001F0F87">
                                                <w:pPr>
                                                  <w:rPr>
                                                    <w:color w:val="000000" w:themeColor="text1"/>
                                                    <w:sz w:val="24"/>
                                                    <w:szCs w:val="24"/>
                                                    <w:lang w:eastAsia="en-GB"/>
                                                  </w:rPr>
                                                </w:pPr>
                                                <w:hyperlink r:id="rId14" w:history="1">
                                                  <w:r w:rsidRPr="00427602">
                                                    <w:rPr>
                                                      <w:rStyle w:val="Hyperlink"/>
                                                      <w:sz w:val="24"/>
                                                      <w:szCs w:val="24"/>
                                                      <w:lang w:eastAsia="en-GB"/>
                                                    </w:rPr>
                                                    <w:t xml:space="preserve">Brighter </w:t>
                                                  </w:r>
                                                  <w:proofErr w:type="spellStart"/>
                                                  <w:r w:rsidRPr="00427602">
                                                    <w:rPr>
                                                      <w:rStyle w:val="Hyperlink"/>
                                                      <w:sz w:val="24"/>
                                                      <w:szCs w:val="24"/>
                                                      <w:lang w:eastAsia="en-GB"/>
                                                    </w:rPr>
                                                    <w:t>Together’s</w:t>
                                                  </w:r>
                                                  <w:proofErr w:type="spellEnd"/>
                                                  <w:r w:rsidRPr="00427602">
                                                    <w:rPr>
                                                      <w:rStyle w:val="Hyperlink"/>
                                                      <w:sz w:val="24"/>
                                                      <w:szCs w:val="24"/>
                                                      <w:lang w:eastAsia="en-GB"/>
                                                    </w:rPr>
                                                    <w:t xml:space="preserve"> 2024–25 Impact Report</w:t>
                                                  </w:r>
                                                </w:hyperlink>
                                                <w:r w:rsidRPr="00427602">
                                                  <w:rPr>
                                                    <w:color w:val="000000" w:themeColor="text1"/>
                                                    <w:sz w:val="24"/>
                                                    <w:szCs w:val="24"/>
                                                    <w:lang w:eastAsia="en-GB"/>
                                                  </w:rPr>
                                                  <w:t xml:space="preserve"> reflects a year of remarkable growth, connection and joy. </w:t>
                                                </w:r>
                                                <w:hyperlink r:id="rId15" w:history="1">
                                                  <w:r w:rsidRPr="00427602">
                                                    <w:rPr>
                                                      <w:rStyle w:val="Hyperlink"/>
                                                      <w:sz w:val="24"/>
                                                      <w:szCs w:val="24"/>
                                                      <w:lang w:eastAsia="en-GB"/>
                                                    </w:rPr>
                                                    <w:t>Brighter Together – Creating connections that light up lives</w:t>
                                                  </w:r>
                                                </w:hyperlink>
                                              </w:p>
                                            </w:tc>
                                          </w:tr>
                                        </w:tbl>
                                        <w:p w14:paraId="64197F10" w14:textId="77777777" w:rsidR="001F0F87" w:rsidRPr="001F0F87" w:rsidRDefault="001F0F87" w:rsidP="001F0F87">
                                          <w:pPr>
                                            <w:rPr>
                                              <w:color w:val="000000" w:themeColor="text1"/>
                                              <w:sz w:val="24"/>
                                              <w:szCs w:val="24"/>
                                              <w:lang w:eastAsia="en-GB"/>
                                            </w:rPr>
                                          </w:pPr>
                                        </w:p>
                                      </w:tc>
                                    </w:tr>
                                  </w:tbl>
                                  <w:p w14:paraId="5FF98505" w14:textId="77777777" w:rsidR="001F0F87" w:rsidRPr="001F0F87" w:rsidRDefault="001F0F87" w:rsidP="001F0F87">
                                    <w:pPr>
                                      <w:rPr>
                                        <w:color w:val="000000" w:themeColor="text1"/>
                                        <w:sz w:val="24"/>
                                        <w:szCs w:val="24"/>
                                        <w:lang w:eastAsia="en-GB"/>
                                      </w:rPr>
                                    </w:pPr>
                                  </w:p>
                                </w:tc>
                              </w:tr>
                            </w:tbl>
                            <w:p w14:paraId="4076E5BF" w14:textId="77777777" w:rsidR="001F0F87" w:rsidRPr="001F0F87" w:rsidRDefault="001F0F87" w:rsidP="001F0F87">
                              <w:pPr>
                                <w:rPr>
                                  <w:color w:val="000000" w:themeColor="text1"/>
                                  <w:sz w:val="24"/>
                                  <w:szCs w:val="24"/>
                                  <w:lang w:eastAsia="en-GB"/>
                                </w:rPr>
                              </w:pPr>
                            </w:p>
                          </w:tc>
                        </w:tr>
                      </w:tbl>
                      <w:p w14:paraId="618CEFFA" w14:textId="77777777" w:rsidR="006C0844" w:rsidRPr="001F0F87" w:rsidRDefault="006C0844" w:rsidP="001F0F87">
                        <w:pPr>
                          <w:rPr>
                            <w:color w:val="000000" w:themeColor="text1"/>
                            <w:sz w:val="24"/>
                            <w:szCs w:val="24"/>
                            <w:lang w:eastAsia="en-GB"/>
                          </w:rPr>
                        </w:pPr>
                      </w:p>
                    </w:tc>
                  </w:tr>
                </w:tbl>
                <w:p w14:paraId="69455D9E" w14:textId="77777777" w:rsidR="001F0F87" w:rsidRPr="001F0F87" w:rsidRDefault="001F0F87" w:rsidP="001F0F87">
                  <w:pPr>
                    <w:rPr>
                      <w:color w:val="000000" w:themeColor="text1"/>
                      <w:sz w:val="24"/>
                      <w:szCs w:val="24"/>
                      <w:lang w:eastAsia="en-GB"/>
                    </w:rPr>
                  </w:pPr>
                </w:p>
              </w:tc>
            </w:tr>
          </w:tbl>
          <w:p w14:paraId="2521F336" w14:textId="77777777" w:rsidR="001F0F87" w:rsidRPr="001F0F87" w:rsidRDefault="001F0F87" w:rsidP="001F0F87">
            <w:pPr>
              <w:rPr>
                <w:color w:val="000000" w:themeColor="text1"/>
                <w:sz w:val="24"/>
                <w:szCs w:val="24"/>
                <w:lang w:eastAsia="en-GB"/>
              </w:rPr>
            </w:pPr>
          </w:p>
        </w:tc>
      </w:tr>
      <w:tr w:rsidR="001F0F87" w:rsidRPr="001F0F87" w14:paraId="42ABF5AD" w14:textId="77777777">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1F0F87" w:rsidRPr="001F0F87" w14:paraId="25068472"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1F0F87" w:rsidRPr="001F0F87" w14:paraId="0FAC80A3" w14:textId="77777777">
                    <w:tc>
                      <w:tcPr>
                        <w:tcW w:w="0" w:type="auto"/>
                        <w:shd w:val="clear" w:color="auto" w:fill="FFFFFF"/>
                        <w:tcMar>
                          <w:top w:w="180" w:type="dxa"/>
                          <w:left w:w="360" w:type="dxa"/>
                          <w:bottom w:w="180" w:type="dxa"/>
                          <w:right w:w="360" w:type="dxa"/>
                        </w:tcMar>
                        <w:vAlign w:val="center"/>
                        <w:hideMark/>
                      </w:tcPr>
                      <w:p w14:paraId="0FCB91FE"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Over the past year, Brighter Together worked with </w:t>
                        </w:r>
                        <w:r w:rsidRPr="001F0F87">
                          <w:rPr>
                            <w:b/>
                            <w:bCs/>
                            <w:color w:val="000000" w:themeColor="text1"/>
                            <w:sz w:val="24"/>
                            <w:szCs w:val="24"/>
                            <w:lang w:eastAsia="en-GB"/>
                          </w:rPr>
                          <w:t>more than twice as many older people and children</w:t>
                        </w:r>
                        <w:r w:rsidRPr="001F0F87">
                          <w:rPr>
                            <w:color w:val="000000" w:themeColor="text1"/>
                            <w:sz w:val="24"/>
                            <w:szCs w:val="24"/>
                            <w:lang w:eastAsia="en-GB"/>
                          </w:rPr>
                          <w:t xml:space="preserve">, delivering over </w:t>
                        </w:r>
                        <w:r w:rsidRPr="001F0F87">
                          <w:rPr>
                            <w:b/>
                            <w:bCs/>
                            <w:color w:val="000000" w:themeColor="text1"/>
                            <w:sz w:val="24"/>
                            <w:szCs w:val="24"/>
                            <w:lang w:eastAsia="en-GB"/>
                          </w:rPr>
                          <w:t>340 hours of joyful weekly sessions</w:t>
                        </w:r>
                        <w:r w:rsidRPr="001F0F87">
                          <w:rPr>
                            <w:color w:val="000000" w:themeColor="text1"/>
                            <w:sz w:val="24"/>
                            <w:szCs w:val="24"/>
                            <w:lang w:eastAsia="en-GB"/>
                          </w:rPr>
                          <w:t xml:space="preserve">. In care homes, day centres and nurseries across London, children and older adults have </w:t>
                        </w:r>
                        <w:r w:rsidRPr="001F0F87">
                          <w:rPr>
                            <w:color w:val="000000" w:themeColor="text1"/>
                            <w:sz w:val="24"/>
                            <w:szCs w:val="24"/>
                            <w:lang w:eastAsia="en-GB"/>
                          </w:rPr>
                          <w:lastRenderedPageBreak/>
                          <w:t xml:space="preserve">been laughing, learning and building meaningful relationships together. </w:t>
                        </w:r>
                        <w:r w:rsidRPr="001F0F87">
                          <w:rPr>
                            <w:b/>
                            <w:bCs/>
                            <w:color w:val="000000" w:themeColor="text1"/>
                            <w:sz w:val="24"/>
                            <w:szCs w:val="24"/>
                            <w:lang w:eastAsia="en-GB"/>
                          </w:rPr>
                          <w:t>100% of participating children showed a ‘significant’ or ‘very significant’ improvement in social wellbeing</w:t>
                        </w:r>
                        <w:r w:rsidRPr="001F0F87">
                          <w:rPr>
                            <w:color w:val="000000" w:themeColor="text1"/>
                            <w:sz w:val="24"/>
                            <w:szCs w:val="24"/>
                            <w:lang w:eastAsia="en-GB"/>
                          </w:rPr>
                          <w:t>, while older participants consistently spoke about renewed purpose, confidence and connection.</w:t>
                        </w:r>
                      </w:p>
                    </w:tc>
                  </w:tr>
                </w:tbl>
                <w:p w14:paraId="67CFAC01" w14:textId="77777777" w:rsidR="001F0F87" w:rsidRPr="001F0F87" w:rsidRDefault="001F0F87" w:rsidP="001F0F87">
                  <w:pPr>
                    <w:rPr>
                      <w:color w:val="000000" w:themeColor="text1"/>
                      <w:sz w:val="24"/>
                      <w:szCs w:val="24"/>
                      <w:lang w:eastAsia="en-GB"/>
                    </w:rPr>
                  </w:pPr>
                </w:p>
              </w:tc>
            </w:tr>
          </w:tbl>
          <w:p w14:paraId="0613DA57" w14:textId="77777777" w:rsidR="001F0F87" w:rsidRPr="001F0F87" w:rsidRDefault="001F0F87" w:rsidP="001F0F87">
            <w:pPr>
              <w:rPr>
                <w:color w:val="000000" w:themeColor="text1"/>
                <w:sz w:val="24"/>
                <w:szCs w:val="24"/>
                <w:lang w:eastAsia="en-GB"/>
              </w:rPr>
            </w:pPr>
          </w:p>
        </w:tc>
      </w:tr>
    </w:tbl>
    <w:p w14:paraId="50352BBD" w14:textId="77777777" w:rsidR="001F0F87" w:rsidRPr="001F0F87" w:rsidRDefault="001F0F87" w:rsidP="001F0F87">
      <w:pPr>
        <w:rPr>
          <w:b/>
          <w:bCs/>
          <w:color w:val="EE0000"/>
          <w:sz w:val="24"/>
          <w:szCs w:val="24"/>
          <w:lang w:eastAsia="en-GB"/>
        </w:rPr>
      </w:pPr>
      <w:r w:rsidRPr="001F0F87">
        <w:rPr>
          <w:b/>
          <w:bCs/>
          <w:color w:val="EE0000"/>
          <w:sz w:val="24"/>
          <w:szCs w:val="24"/>
          <w:lang w:eastAsia="en-GB"/>
        </w:rPr>
        <w:lastRenderedPageBreak/>
        <w:t>NURSERY WORLD BIG DAY OUT</w:t>
      </w:r>
    </w:p>
    <w:p w14:paraId="22DBE0DB" w14:textId="0DEAD835"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United for All Ages will be presenting at Nursery World’s </w:t>
      </w:r>
      <w:r w:rsidRPr="001F0F87">
        <w:rPr>
          <w:b/>
          <w:bCs/>
          <w:color w:val="000000" w:themeColor="text1"/>
          <w:sz w:val="24"/>
          <w:szCs w:val="24"/>
          <w:lang w:eastAsia="en-GB"/>
        </w:rPr>
        <w:t>Big Day Out</w:t>
      </w:r>
      <w:r w:rsidRPr="001F0F87">
        <w:rPr>
          <w:color w:val="000000" w:themeColor="text1"/>
          <w:sz w:val="24"/>
          <w:szCs w:val="24"/>
          <w:lang w:eastAsia="en-GB"/>
        </w:rPr>
        <w:t xml:space="preserve"> on Friday 15 May at Islington Business Design Centre. Our session will focus on ‘</w:t>
      </w:r>
      <w:proofErr w:type="spellStart"/>
      <w:r w:rsidRPr="001F0F87">
        <w:rPr>
          <w:color w:val="000000" w:themeColor="text1"/>
          <w:sz w:val="24"/>
          <w:szCs w:val="24"/>
          <w:lang w:eastAsia="en-GB"/>
        </w:rPr>
        <w:t>Grandfriends</w:t>
      </w:r>
      <w:proofErr w:type="spellEnd"/>
      <w:r w:rsidRPr="001F0F87">
        <w:rPr>
          <w:color w:val="000000" w:themeColor="text1"/>
          <w:sz w:val="24"/>
          <w:szCs w:val="24"/>
          <w:lang w:eastAsia="en-GB"/>
        </w:rPr>
        <w:t xml:space="preserve">: Who benefits from intergenerational care?’. See more on the UK’s largest early years festival: </w:t>
      </w:r>
      <w:hyperlink r:id="rId16" w:history="1">
        <w:r w:rsidR="00320A0C" w:rsidRPr="001F0F87">
          <w:rPr>
            <w:rStyle w:val="Hyperlink"/>
            <w:sz w:val="24"/>
            <w:szCs w:val="24"/>
            <w:lang w:eastAsia="en-GB"/>
          </w:rPr>
          <w:t>https://www.nurseryworldsbigdayout.com/</w:t>
        </w:r>
      </w:hyperlink>
      <w:r w:rsidRPr="001F0F87">
        <w:rPr>
          <w:color w:val="000000" w:themeColor="text1"/>
          <w:sz w:val="24"/>
          <w:szCs w:val="24"/>
          <w:lang w:eastAsia="en-GB"/>
        </w:rPr>
        <w:t xml:space="preserve">  </w:t>
      </w:r>
    </w:p>
    <w:p w14:paraId="684DFA50" w14:textId="77777777" w:rsidR="001F0F87" w:rsidRPr="001F0F87" w:rsidRDefault="001F0F87" w:rsidP="001F0F87">
      <w:pPr>
        <w:rPr>
          <w:b/>
          <w:bCs/>
          <w:color w:val="000000" w:themeColor="text1"/>
          <w:sz w:val="24"/>
          <w:szCs w:val="24"/>
          <w:lang w:eastAsia="en-GB"/>
        </w:rPr>
      </w:pPr>
    </w:p>
    <w:p w14:paraId="1288B737"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READING FOR ALL AGES</w:t>
      </w:r>
    </w:p>
    <w:p w14:paraId="21E97EE4"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As part of the national</w:t>
      </w:r>
      <w:r w:rsidRPr="001F0F87">
        <w:rPr>
          <w:b/>
          <w:bCs/>
          <w:color w:val="000000" w:themeColor="text1"/>
          <w:sz w:val="24"/>
          <w:szCs w:val="24"/>
          <w:lang w:eastAsia="en-GB"/>
        </w:rPr>
        <w:t xml:space="preserve"> Year of Reading, </w:t>
      </w:r>
      <w:r w:rsidRPr="001F0F87">
        <w:rPr>
          <w:color w:val="000000" w:themeColor="text1"/>
          <w:sz w:val="24"/>
          <w:szCs w:val="24"/>
          <w:lang w:eastAsia="en-GB"/>
        </w:rPr>
        <w:t>two authors of children’s books are seeking intergenerational partners for local reading events for all ages. The books are:</w:t>
      </w:r>
    </w:p>
    <w:p w14:paraId="15B5B65D" w14:textId="77777777" w:rsidR="001F0F87" w:rsidRPr="001F0F87" w:rsidRDefault="001F0F87" w:rsidP="001F0F87">
      <w:pPr>
        <w:numPr>
          <w:ilvl w:val="0"/>
          <w:numId w:val="27"/>
        </w:numPr>
        <w:rPr>
          <w:color w:val="000000" w:themeColor="text1"/>
          <w:sz w:val="24"/>
          <w:szCs w:val="24"/>
          <w:lang w:eastAsia="en-GB"/>
        </w:rPr>
      </w:pPr>
      <w:r w:rsidRPr="001F0F87">
        <w:rPr>
          <w:color w:val="000000" w:themeColor="text1"/>
          <w:sz w:val="24"/>
          <w:szCs w:val="24"/>
          <w:lang w:eastAsia="en-GB"/>
        </w:rPr>
        <w:t>The Awesomely Adventurous Librarians by Donna David (for age 4+)</w:t>
      </w:r>
    </w:p>
    <w:p w14:paraId="7721D6D6" w14:textId="77777777" w:rsidR="001F0F87" w:rsidRPr="001F0F87" w:rsidRDefault="001F0F87" w:rsidP="001F0F87">
      <w:pPr>
        <w:numPr>
          <w:ilvl w:val="0"/>
          <w:numId w:val="27"/>
        </w:numPr>
        <w:rPr>
          <w:color w:val="000000" w:themeColor="text1"/>
          <w:sz w:val="24"/>
          <w:szCs w:val="24"/>
          <w:lang w:eastAsia="en-GB"/>
        </w:rPr>
      </w:pPr>
      <w:r w:rsidRPr="001F0F87">
        <w:rPr>
          <w:color w:val="000000" w:themeColor="text1"/>
          <w:sz w:val="24"/>
          <w:szCs w:val="24"/>
          <w:lang w:eastAsia="en-GB"/>
        </w:rPr>
        <w:t>The Glamorous Grandmas by Jodie Lancet-Grant (for age 3+)</w:t>
      </w:r>
    </w:p>
    <w:p w14:paraId="683BD3C4"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To find out more, please contact Liz Scott at </w:t>
      </w:r>
      <w:hyperlink r:id="rId17" w:history="1">
        <w:r w:rsidRPr="001F0F87">
          <w:rPr>
            <w:rStyle w:val="Hyperlink"/>
            <w:sz w:val="24"/>
            <w:szCs w:val="24"/>
            <w:lang w:eastAsia="en-GB"/>
          </w:rPr>
          <w:t>liz@lizscottpr.co.uk</w:t>
        </w:r>
      </w:hyperlink>
      <w:r w:rsidRPr="001F0F87">
        <w:rPr>
          <w:color w:val="000000" w:themeColor="text1"/>
          <w:sz w:val="24"/>
          <w:szCs w:val="24"/>
          <w:lang w:eastAsia="en-GB"/>
        </w:rPr>
        <w:t xml:space="preserve">  </w:t>
      </w:r>
    </w:p>
    <w:p w14:paraId="5A37E224" w14:textId="77777777" w:rsidR="001F0F87" w:rsidRPr="001F0F87" w:rsidRDefault="001F0F87" w:rsidP="001F0F87">
      <w:pPr>
        <w:rPr>
          <w:b/>
          <w:bCs/>
          <w:color w:val="000000" w:themeColor="text1"/>
          <w:sz w:val="24"/>
          <w:szCs w:val="24"/>
          <w:lang w:eastAsia="en-GB"/>
        </w:rPr>
      </w:pPr>
    </w:p>
    <w:p w14:paraId="2CEB540C"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ENTER THE 2026 DEMENTIA CARE AWARDS</w:t>
      </w:r>
    </w:p>
    <w:p w14:paraId="5B042973"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United for All Ages is delighted to support again the intergenerational category in Care Talk’s </w:t>
      </w:r>
      <w:r w:rsidRPr="001F0F87">
        <w:rPr>
          <w:b/>
          <w:bCs/>
          <w:color w:val="000000" w:themeColor="text1"/>
          <w:sz w:val="24"/>
          <w:szCs w:val="24"/>
          <w:lang w:eastAsia="en-GB"/>
        </w:rPr>
        <w:t>Dementia Care awards</w:t>
      </w:r>
      <w:r w:rsidRPr="001F0F87">
        <w:rPr>
          <w:color w:val="000000" w:themeColor="text1"/>
          <w:sz w:val="24"/>
          <w:szCs w:val="24"/>
          <w:lang w:eastAsia="en-GB"/>
        </w:rPr>
        <w:t xml:space="preserve">. Now in their third year, these awards are attracting </w:t>
      </w:r>
      <w:proofErr w:type="gramStart"/>
      <w:r w:rsidRPr="001F0F87">
        <w:rPr>
          <w:color w:val="000000" w:themeColor="text1"/>
          <w:sz w:val="24"/>
          <w:szCs w:val="24"/>
          <w:lang w:eastAsia="en-GB"/>
        </w:rPr>
        <w:t>more and more</w:t>
      </w:r>
      <w:proofErr w:type="gramEnd"/>
      <w:r w:rsidRPr="001F0F87">
        <w:rPr>
          <w:color w:val="000000" w:themeColor="text1"/>
          <w:sz w:val="24"/>
          <w:szCs w:val="24"/>
          <w:lang w:eastAsia="en-GB"/>
        </w:rPr>
        <w:t xml:space="preserve"> interest and entries. This reflects the growth in projects bringing older and young people together as more care homes link with nurseries and schools. Enter here: </w:t>
      </w:r>
      <w:hyperlink r:id="rId18" w:history="1">
        <w:r w:rsidRPr="001F0F87">
          <w:rPr>
            <w:rStyle w:val="Hyperlink"/>
            <w:sz w:val="24"/>
            <w:szCs w:val="24"/>
            <w:lang w:eastAsia="en-GB"/>
          </w:rPr>
          <w:t>https://www.dementiacareawards.co.uk/</w:t>
        </w:r>
      </w:hyperlink>
    </w:p>
    <w:p w14:paraId="49B6F97E" w14:textId="77777777" w:rsidR="001F0F87" w:rsidRPr="001F0F87" w:rsidRDefault="001F0F87" w:rsidP="001F0F87">
      <w:pPr>
        <w:rPr>
          <w:b/>
          <w:bCs/>
          <w:color w:val="000000" w:themeColor="text1"/>
          <w:sz w:val="24"/>
          <w:szCs w:val="24"/>
          <w:lang w:eastAsia="en-GB"/>
        </w:rPr>
      </w:pPr>
    </w:p>
    <w:p w14:paraId="0B8E3304" w14:textId="77777777" w:rsidR="001F0F87" w:rsidRPr="001F0F87" w:rsidRDefault="001F0F87" w:rsidP="001F0F87">
      <w:pPr>
        <w:rPr>
          <w:b/>
          <w:bCs/>
          <w:color w:val="EE0000"/>
          <w:sz w:val="24"/>
          <w:szCs w:val="24"/>
          <w:lang w:eastAsia="en-GB"/>
        </w:rPr>
      </w:pPr>
      <w:r w:rsidRPr="001F0F87">
        <w:rPr>
          <w:b/>
          <w:bCs/>
          <w:color w:val="EE0000"/>
          <w:sz w:val="24"/>
          <w:szCs w:val="24"/>
          <w:lang w:eastAsia="en-GB"/>
        </w:rPr>
        <w:t>AND FINALLY…</w:t>
      </w:r>
    </w:p>
    <w:p w14:paraId="6947C491"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You are invited to contribute to a new United for All Ages paper which aims to celebrate the </w:t>
      </w:r>
      <w:r w:rsidRPr="001F0F87">
        <w:rPr>
          <w:b/>
          <w:bCs/>
          <w:color w:val="000000" w:themeColor="text1"/>
          <w:sz w:val="24"/>
          <w:szCs w:val="24"/>
          <w:lang w:eastAsia="en-GB"/>
        </w:rPr>
        <w:t>growth and vitality of intergenerational projects</w:t>
      </w:r>
      <w:r w:rsidRPr="001F0F87">
        <w:rPr>
          <w:color w:val="000000" w:themeColor="text1"/>
          <w:sz w:val="24"/>
          <w:szCs w:val="24"/>
          <w:lang w:eastAsia="en-GB"/>
        </w:rPr>
        <w:t xml:space="preserve"> and the difference they are making.</w:t>
      </w:r>
    </w:p>
    <w:p w14:paraId="014CDDA6"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Please nominate ONE intergenerational project which you have come across in the last </w:t>
      </w:r>
      <w:proofErr w:type="gramStart"/>
      <w:r w:rsidRPr="001F0F87">
        <w:rPr>
          <w:color w:val="000000" w:themeColor="text1"/>
          <w:sz w:val="24"/>
          <w:szCs w:val="24"/>
          <w:lang w:eastAsia="en-GB"/>
        </w:rPr>
        <w:t>year</w:t>
      </w:r>
      <w:proofErr w:type="gramEnd"/>
      <w:r w:rsidRPr="001F0F87">
        <w:rPr>
          <w:color w:val="000000" w:themeColor="text1"/>
          <w:sz w:val="24"/>
          <w:szCs w:val="24"/>
          <w:lang w:eastAsia="en-GB"/>
        </w:rPr>
        <w:t xml:space="preserve"> and think is particularly exciting, pioneering and impactful. It could be in any field and local/regional/national/</w:t>
      </w:r>
      <w:proofErr w:type="gramStart"/>
      <w:r w:rsidRPr="001F0F87">
        <w:rPr>
          <w:color w:val="000000" w:themeColor="text1"/>
          <w:sz w:val="24"/>
          <w:szCs w:val="24"/>
          <w:lang w:eastAsia="en-GB"/>
        </w:rPr>
        <w:t>global</w:t>
      </w:r>
      <w:proofErr w:type="gramEnd"/>
      <w:r w:rsidRPr="001F0F87">
        <w:rPr>
          <w:color w:val="000000" w:themeColor="text1"/>
          <w:sz w:val="24"/>
          <w:szCs w:val="24"/>
          <w:lang w:eastAsia="en-GB"/>
        </w:rPr>
        <w:t xml:space="preserve"> but it must bring older and young people together, mixing with shared purpose and changing lives and communities. In </w:t>
      </w:r>
      <w:proofErr w:type="gramStart"/>
      <w:r w:rsidRPr="001F0F87">
        <w:rPr>
          <w:color w:val="000000" w:themeColor="text1"/>
          <w:sz w:val="24"/>
          <w:szCs w:val="24"/>
          <w:lang w:eastAsia="en-GB"/>
        </w:rPr>
        <w:t>addition</w:t>
      </w:r>
      <w:proofErr w:type="gramEnd"/>
      <w:r w:rsidRPr="001F0F87">
        <w:rPr>
          <w:color w:val="000000" w:themeColor="text1"/>
          <w:sz w:val="24"/>
          <w:szCs w:val="24"/>
          <w:lang w:eastAsia="en-GB"/>
        </w:rPr>
        <w:t xml:space="preserve"> please contribute 50 </w:t>
      </w:r>
      <w:r w:rsidRPr="001F0F87">
        <w:rPr>
          <w:color w:val="000000" w:themeColor="text1"/>
          <w:sz w:val="24"/>
          <w:szCs w:val="24"/>
          <w:lang w:eastAsia="en-GB"/>
        </w:rPr>
        <w:lastRenderedPageBreak/>
        <w:t>words about why you think the project is special and advances intergenerational interaction and outcomes.</w:t>
      </w:r>
    </w:p>
    <w:p w14:paraId="7CDFDD27"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 xml:space="preserve">Please send your nomination and supporting statement by 13 March to </w:t>
      </w:r>
      <w:hyperlink r:id="rId19" w:history="1">
        <w:r w:rsidRPr="001F0F87">
          <w:rPr>
            <w:rStyle w:val="Hyperlink"/>
            <w:sz w:val="24"/>
            <w:szCs w:val="24"/>
            <w:lang w:eastAsia="en-GB"/>
          </w:rPr>
          <w:t>stephen.burke@unitedforallages.com</w:t>
        </w:r>
      </w:hyperlink>
      <w:r w:rsidRPr="001F0F87">
        <w:rPr>
          <w:color w:val="000000" w:themeColor="text1"/>
          <w:sz w:val="24"/>
          <w:szCs w:val="24"/>
          <w:lang w:eastAsia="en-GB"/>
        </w:rPr>
        <w:t xml:space="preserve"> </w:t>
      </w:r>
    </w:p>
    <w:p w14:paraId="333415AF" w14:textId="77777777" w:rsidR="001F0F87" w:rsidRPr="001F0F87" w:rsidRDefault="001F0F87" w:rsidP="001F0F87">
      <w:pPr>
        <w:rPr>
          <w:b/>
          <w:bCs/>
          <w:color w:val="000000" w:themeColor="text1"/>
          <w:sz w:val="24"/>
          <w:szCs w:val="24"/>
          <w:lang w:eastAsia="en-GB"/>
        </w:rPr>
      </w:pPr>
    </w:p>
    <w:p w14:paraId="7030AAF8" w14:textId="77777777" w:rsidR="001F0F87" w:rsidRPr="001F0F87" w:rsidRDefault="001F0F87" w:rsidP="001F0F87">
      <w:pPr>
        <w:rPr>
          <w:b/>
          <w:bCs/>
          <w:color w:val="000000" w:themeColor="text1"/>
          <w:sz w:val="24"/>
          <w:szCs w:val="24"/>
          <w:lang w:eastAsia="en-GB"/>
        </w:rPr>
      </w:pPr>
    </w:p>
    <w:p w14:paraId="161BE87A"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Please contact us with any queries about the above, United for All Ages and our work creating a Britain and communities for all ages.</w:t>
      </w:r>
    </w:p>
    <w:p w14:paraId="47B257E0" w14:textId="77777777" w:rsidR="001F0F87" w:rsidRPr="001F0F87" w:rsidRDefault="001F0F87" w:rsidP="001F0F87">
      <w:pPr>
        <w:rPr>
          <w:color w:val="000000" w:themeColor="text1"/>
          <w:sz w:val="24"/>
          <w:szCs w:val="24"/>
          <w:lang w:eastAsia="en-GB"/>
        </w:rPr>
      </w:pPr>
    </w:p>
    <w:p w14:paraId="1FE21820"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All the best</w:t>
      </w:r>
    </w:p>
    <w:p w14:paraId="3FC43EBE"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Denise and Stephen</w:t>
      </w:r>
    </w:p>
    <w:p w14:paraId="66A7E4ED" w14:textId="77777777" w:rsidR="001F0F87" w:rsidRPr="001F0F87" w:rsidRDefault="001F0F87" w:rsidP="001F0F87">
      <w:pPr>
        <w:rPr>
          <w:b/>
          <w:bCs/>
          <w:color w:val="000000" w:themeColor="text1"/>
          <w:sz w:val="24"/>
          <w:szCs w:val="24"/>
          <w:lang w:eastAsia="en-GB"/>
        </w:rPr>
      </w:pPr>
      <w:r w:rsidRPr="001F0F87">
        <w:rPr>
          <w:b/>
          <w:bCs/>
          <w:color w:val="000000" w:themeColor="text1"/>
          <w:sz w:val="24"/>
          <w:szCs w:val="24"/>
          <w:lang w:eastAsia="en-GB"/>
        </w:rPr>
        <w:t>Denise Burke and Stephen Burke</w:t>
      </w:r>
    </w:p>
    <w:p w14:paraId="52063322"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Directors</w:t>
      </w:r>
    </w:p>
    <w:p w14:paraId="52E493CA"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United for All Ages</w:t>
      </w:r>
    </w:p>
    <w:p w14:paraId="26069090" w14:textId="77777777" w:rsidR="001F0F87" w:rsidRPr="001F0F87" w:rsidRDefault="001F0F87" w:rsidP="001F0F87">
      <w:pPr>
        <w:rPr>
          <w:color w:val="000000" w:themeColor="text1"/>
          <w:sz w:val="24"/>
          <w:szCs w:val="24"/>
          <w:lang w:eastAsia="en-GB"/>
        </w:rPr>
      </w:pPr>
      <w:r w:rsidRPr="001F0F87">
        <w:rPr>
          <w:color w:val="000000" w:themeColor="text1"/>
          <w:sz w:val="24"/>
          <w:szCs w:val="24"/>
          <w:lang w:eastAsia="en-GB"/>
        </w:rPr>
        <w:t>07889 778316/07714 334510</w:t>
      </w:r>
    </w:p>
    <w:p w14:paraId="7BBE81D4" w14:textId="4C20AE22" w:rsidR="00FB6C26" w:rsidRPr="00427602" w:rsidRDefault="001F0F87" w:rsidP="00620D5A">
      <w:pPr>
        <w:rPr>
          <w:color w:val="000000" w:themeColor="text1"/>
          <w:sz w:val="24"/>
          <w:szCs w:val="24"/>
          <w:lang w:eastAsia="en-GB"/>
        </w:rPr>
      </w:pPr>
      <w:hyperlink r:id="rId20" w:history="1">
        <w:r w:rsidRPr="001F0F87">
          <w:rPr>
            <w:rStyle w:val="Hyperlink"/>
            <w:sz w:val="24"/>
            <w:szCs w:val="24"/>
            <w:lang w:eastAsia="en-GB"/>
          </w:rPr>
          <w:t>www.unitedforallages.com</w:t>
        </w:r>
      </w:hyperlink>
      <w:r w:rsidRPr="001F0F87">
        <w:rPr>
          <w:color w:val="000000" w:themeColor="text1"/>
          <w:sz w:val="24"/>
          <w:szCs w:val="24"/>
          <w:lang w:eastAsia="en-GB"/>
        </w:rPr>
        <w:t xml:space="preserve"> @united4allages</w:t>
      </w:r>
    </w:p>
    <w:sectPr w:rsidR="00FB6C26" w:rsidRPr="00427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49077A"/>
    <w:multiLevelType w:val="hybridMultilevel"/>
    <w:tmpl w:val="9D6804A4"/>
    <w:lvl w:ilvl="0" w:tplc="F6F23D5E">
      <w:start w:val="202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F4E2333"/>
    <w:multiLevelType w:val="hybridMultilevel"/>
    <w:tmpl w:val="769C994E"/>
    <w:lvl w:ilvl="0" w:tplc="944466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8"/>
  </w:num>
  <w:num w:numId="2" w16cid:durableId="1258323366">
    <w:abstractNumId w:val="13"/>
  </w:num>
  <w:num w:numId="3" w16cid:durableId="1932353855">
    <w:abstractNumId w:val="1"/>
  </w:num>
  <w:num w:numId="4" w16cid:durableId="1643384511">
    <w:abstractNumId w:val="17"/>
  </w:num>
  <w:num w:numId="5" w16cid:durableId="1483616711">
    <w:abstractNumId w:val="17"/>
  </w:num>
  <w:num w:numId="6" w16cid:durableId="1190753878">
    <w:abstractNumId w:val="3"/>
  </w:num>
  <w:num w:numId="7" w16cid:durableId="89358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4"/>
  </w:num>
  <w:num w:numId="9" w16cid:durableId="2052681149">
    <w:abstractNumId w:val="5"/>
  </w:num>
  <w:num w:numId="10" w16cid:durableId="1283418443">
    <w:abstractNumId w:val="9"/>
  </w:num>
  <w:num w:numId="11" w16cid:durableId="1110852467">
    <w:abstractNumId w:val="16"/>
  </w:num>
  <w:num w:numId="12" w16cid:durableId="2123646498">
    <w:abstractNumId w:val="15"/>
  </w:num>
  <w:num w:numId="13" w16cid:durableId="1331639528">
    <w:abstractNumId w:val="22"/>
  </w:num>
  <w:num w:numId="14" w16cid:durableId="25910760">
    <w:abstractNumId w:val="20"/>
  </w:num>
  <w:num w:numId="15" w16cid:durableId="266432575">
    <w:abstractNumId w:val="20"/>
  </w:num>
  <w:num w:numId="16" w16cid:durableId="1977173738">
    <w:abstractNumId w:val="10"/>
  </w:num>
  <w:num w:numId="17" w16cid:durableId="299501603">
    <w:abstractNumId w:val="0"/>
  </w:num>
  <w:num w:numId="18" w16cid:durableId="100539813">
    <w:abstractNumId w:val="18"/>
  </w:num>
  <w:num w:numId="19" w16cid:durableId="1849831399">
    <w:abstractNumId w:val="19"/>
  </w:num>
  <w:num w:numId="20" w16cid:durableId="1859612968">
    <w:abstractNumId w:val="2"/>
  </w:num>
  <w:num w:numId="21" w16cid:durableId="792938203">
    <w:abstractNumId w:val="11"/>
  </w:num>
  <w:num w:numId="22" w16cid:durableId="1726445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7"/>
  </w:num>
  <w:num w:numId="24" w16cid:durableId="1006859103">
    <w:abstractNumId w:val="6"/>
  </w:num>
  <w:num w:numId="25" w16cid:durableId="1090353335">
    <w:abstractNumId w:val="23"/>
  </w:num>
  <w:num w:numId="26" w16cid:durableId="401368462">
    <w:abstractNumId w:val="14"/>
  </w:num>
  <w:num w:numId="27" w16cid:durableId="70772993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C754B"/>
    <w:rsid w:val="000E4F64"/>
    <w:rsid w:val="000E6D0A"/>
    <w:rsid w:val="00106340"/>
    <w:rsid w:val="0014703E"/>
    <w:rsid w:val="00147ECC"/>
    <w:rsid w:val="00151FDF"/>
    <w:rsid w:val="00153CA5"/>
    <w:rsid w:val="001638EB"/>
    <w:rsid w:val="001A3B9A"/>
    <w:rsid w:val="001B1529"/>
    <w:rsid w:val="001D1034"/>
    <w:rsid w:val="001F0F87"/>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20A0C"/>
    <w:rsid w:val="003351C1"/>
    <w:rsid w:val="00366852"/>
    <w:rsid w:val="003B477D"/>
    <w:rsid w:val="003B7F92"/>
    <w:rsid w:val="0042412F"/>
    <w:rsid w:val="00427602"/>
    <w:rsid w:val="00431D5B"/>
    <w:rsid w:val="00444981"/>
    <w:rsid w:val="00446E16"/>
    <w:rsid w:val="00447399"/>
    <w:rsid w:val="00453E9A"/>
    <w:rsid w:val="0046706A"/>
    <w:rsid w:val="00475EFA"/>
    <w:rsid w:val="004844D5"/>
    <w:rsid w:val="004A771F"/>
    <w:rsid w:val="004C4EB9"/>
    <w:rsid w:val="004D6E5D"/>
    <w:rsid w:val="004E2C18"/>
    <w:rsid w:val="00521C74"/>
    <w:rsid w:val="00550BD2"/>
    <w:rsid w:val="00560305"/>
    <w:rsid w:val="00565BE3"/>
    <w:rsid w:val="00592938"/>
    <w:rsid w:val="00597AB0"/>
    <w:rsid w:val="005E0DC7"/>
    <w:rsid w:val="005E4B40"/>
    <w:rsid w:val="00612F3A"/>
    <w:rsid w:val="00620D5A"/>
    <w:rsid w:val="00637A8C"/>
    <w:rsid w:val="00665464"/>
    <w:rsid w:val="00682AAA"/>
    <w:rsid w:val="00690A5C"/>
    <w:rsid w:val="006A6337"/>
    <w:rsid w:val="006B2041"/>
    <w:rsid w:val="006C0844"/>
    <w:rsid w:val="006C3D19"/>
    <w:rsid w:val="006C4288"/>
    <w:rsid w:val="006D47EB"/>
    <w:rsid w:val="006E389A"/>
    <w:rsid w:val="0074021E"/>
    <w:rsid w:val="00745B51"/>
    <w:rsid w:val="00745FC3"/>
    <w:rsid w:val="00752B87"/>
    <w:rsid w:val="00771652"/>
    <w:rsid w:val="00775B03"/>
    <w:rsid w:val="007C509B"/>
    <w:rsid w:val="008075E9"/>
    <w:rsid w:val="0081023C"/>
    <w:rsid w:val="00812D93"/>
    <w:rsid w:val="00826B89"/>
    <w:rsid w:val="00832680"/>
    <w:rsid w:val="008778BF"/>
    <w:rsid w:val="00886E90"/>
    <w:rsid w:val="00894074"/>
    <w:rsid w:val="00894378"/>
    <w:rsid w:val="00894775"/>
    <w:rsid w:val="008A315E"/>
    <w:rsid w:val="008A56A1"/>
    <w:rsid w:val="008B1CB2"/>
    <w:rsid w:val="008C4421"/>
    <w:rsid w:val="008D4B97"/>
    <w:rsid w:val="008E187E"/>
    <w:rsid w:val="008E6CB1"/>
    <w:rsid w:val="00902353"/>
    <w:rsid w:val="00907D07"/>
    <w:rsid w:val="00910349"/>
    <w:rsid w:val="009124A5"/>
    <w:rsid w:val="00972086"/>
    <w:rsid w:val="009763CC"/>
    <w:rsid w:val="00984189"/>
    <w:rsid w:val="009C7D94"/>
    <w:rsid w:val="009D0008"/>
    <w:rsid w:val="009D7A82"/>
    <w:rsid w:val="00A57374"/>
    <w:rsid w:val="00A57965"/>
    <w:rsid w:val="00A66139"/>
    <w:rsid w:val="00A77996"/>
    <w:rsid w:val="00AA3FB6"/>
    <w:rsid w:val="00AA4BC3"/>
    <w:rsid w:val="00AB2953"/>
    <w:rsid w:val="00AD2F1B"/>
    <w:rsid w:val="00AF1FA4"/>
    <w:rsid w:val="00B032A3"/>
    <w:rsid w:val="00B32848"/>
    <w:rsid w:val="00B343D5"/>
    <w:rsid w:val="00B56B9E"/>
    <w:rsid w:val="00B7770C"/>
    <w:rsid w:val="00B8747A"/>
    <w:rsid w:val="00B950A8"/>
    <w:rsid w:val="00B96635"/>
    <w:rsid w:val="00BA1DDE"/>
    <w:rsid w:val="00BA1E16"/>
    <w:rsid w:val="00BC3270"/>
    <w:rsid w:val="00C047DD"/>
    <w:rsid w:val="00C17DD5"/>
    <w:rsid w:val="00C35AEC"/>
    <w:rsid w:val="00C36159"/>
    <w:rsid w:val="00C46CE9"/>
    <w:rsid w:val="00C62BFA"/>
    <w:rsid w:val="00C878B3"/>
    <w:rsid w:val="00C95200"/>
    <w:rsid w:val="00C9610F"/>
    <w:rsid w:val="00CA0314"/>
    <w:rsid w:val="00CD0223"/>
    <w:rsid w:val="00CE577D"/>
    <w:rsid w:val="00CF50C0"/>
    <w:rsid w:val="00D43F94"/>
    <w:rsid w:val="00D629AE"/>
    <w:rsid w:val="00D71D21"/>
    <w:rsid w:val="00D87421"/>
    <w:rsid w:val="00D952AE"/>
    <w:rsid w:val="00D95E81"/>
    <w:rsid w:val="00DA3F27"/>
    <w:rsid w:val="00DB2238"/>
    <w:rsid w:val="00DB3C43"/>
    <w:rsid w:val="00DE1122"/>
    <w:rsid w:val="00E022DF"/>
    <w:rsid w:val="00E41288"/>
    <w:rsid w:val="00E634AD"/>
    <w:rsid w:val="00E85C63"/>
    <w:rsid w:val="00F26D19"/>
    <w:rsid w:val="00F31703"/>
    <w:rsid w:val="00F34436"/>
    <w:rsid w:val="00F35EC8"/>
    <w:rsid w:val="00F4089E"/>
    <w:rsid w:val="00F40CB8"/>
    <w:rsid w:val="00F41372"/>
    <w:rsid w:val="00F43332"/>
    <w:rsid w:val="00F54265"/>
    <w:rsid w:val="00F77544"/>
    <w:rsid w:val="00FB00E6"/>
    <w:rsid w:val="00FB6C26"/>
    <w:rsid w:val="00FC179E"/>
    <w:rsid w:val="00FC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cs.web.ox.ac.uk/oxford-elevate-gen-z-intergenerational-dynamics" TargetMode="External"/><Relationship Id="rId13" Type="http://schemas.openxmlformats.org/officeDocument/2006/relationships/hyperlink" Target="mailto:mel@aliveactivities.org" TargetMode="External"/><Relationship Id="rId18" Type="http://schemas.openxmlformats.org/officeDocument/2006/relationships/hyperlink" Target="https://www.dementiacareawards.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ocialconnectedness.us4.list-manage.com/track/click?u=008471ee5950b48dccbbe8b83&amp;id=35e1ad0ef4&amp;e=bf25cbbdf8" TargetMode="External"/><Relationship Id="rId12" Type="http://schemas.openxmlformats.org/officeDocument/2006/relationships/hyperlink" Target="https://www.housinglin.org.uk/Events/APPG-HCOP-Inquiry-report-launch-Creating-Intergenerational-Communities/" TargetMode="External"/><Relationship Id="rId17" Type="http://schemas.openxmlformats.org/officeDocument/2006/relationships/hyperlink" Target="mailto:liz@lizscottpr.co.uk" TargetMode="External"/><Relationship Id="rId2" Type="http://schemas.openxmlformats.org/officeDocument/2006/relationships/styles" Target="styles.xml"/><Relationship Id="rId16" Type="http://schemas.openxmlformats.org/officeDocument/2006/relationships/hyperlink" Target="https://www.nurseryworldsbigdayout.com/" TargetMode="External"/><Relationship Id="rId20" Type="http://schemas.openxmlformats.org/officeDocument/2006/relationships/hyperlink" Target="http://www.unitedforallages.com/" TargetMode="External"/><Relationship Id="rId1" Type="http://schemas.openxmlformats.org/officeDocument/2006/relationships/numbering" Target="numbering.xml"/><Relationship Id="rId6" Type="http://schemas.openxmlformats.org/officeDocument/2006/relationships/hyperlink" Target="mailto:dawson@soif.org.uk" TargetMode="External"/><Relationship Id="rId11" Type="http://schemas.openxmlformats.org/officeDocument/2006/relationships/hyperlink" Target="https://kinship.org.uk/support-and-advice/advice-and-information/financial-allowances-pilot/" TargetMode="External"/><Relationship Id="rId5" Type="http://schemas.openxmlformats.org/officeDocument/2006/relationships/hyperlink" Target="https://generationsworkingtogether.org/global-intergenerational-week" TargetMode="External"/><Relationship Id="rId15" Type="http://schemas.openxmlformats.org/officeDocument/2006/relationships/hyperlink" Target="https://www.brightertogether.org.uk/" TargetMode="External"/><Relationship Id="rId10" Type="http://schemas.openxmlformats.org/officeDocument/2006/relationships/hyperlink" Target="https://linkprotect.cudasvc.com/url?a=https%3a%2f%2fsecure.kinship.org.uk%2fs%2f9144251%2flqSDBmyXZ&amp;c=E,1,1tf14myIbRvSQyOvq2lc0ceNU95R49JHoigV74_LxVNQhM3Iazgd8FI5_ESvibBo54np9RrP5SKhaZFQdvImoRonzY0iGpuoJbmxmOmHwwBcA82yjGPlfQ,,&amp;typo=1" TargetMode="External"/><Relationship Id="rId19" Type="http://schemas.openxmlformats.org/officeDocument/2006/relationships/hyperlink" Target="mailto:stephen.burke@unitedforallages.com" TargetMode="External"/><Relationship Id="rId4" Type="http://schemas.openxmlformats.org/officeDocument/2006/relationships/webSettings" Target="webSettings.xml"/><Relationship Id="rId9" Type="http://schemas.openxmlformats.org/officeDocument/2006/relationships/hyperlink" Target="https://linkprotect.cudasvc.com/url?a=https%3a%2f%2fsecure.kinship.org.uk%2fs%2f9144251%2flqSDBmyXZ&amp;c=E,1,hxNYB7uSXI2TUyNbm0ceT5Z0t3oqVU52IqF7fCqkSnz4aTCMIXXteJ-A_EAuKTjlM4caX8qRtlUISVtTF0AKgOSVc-6nLhVfJHCS5NvFOeR6Q5lgrN2x&amp;typo=1" TargetMode="External"/><Relationship Id="rId14" Type="http://schemas.openxmlformats.org/officeDocument/2006/relationships/hyperlink" Target="https://brightertogether.us19.list-manage.com/track/click?u=1a0b853c903ed77c5884d59ca&amp;id=27a17b8f92&amp;e=f8a867661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6657</Characters>
  <Application>Microsoft Office Word</Application>
  <DocSecurity>0</DocSecurity>
  <Lines>162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2</cp:revision>
  <dcterms:created xsi:type="dcterms:W3CDTF">2026-03-02T11:58:00Z</dcterms:created>
  <dcterms:modified xsi:type="dcterms:W3CDTF">2026-03-02T11:58:00Z</dcterms:modified>
</cp:coreProperties>
</file>