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60" w:rsidRDefault="002E0F60" w:rsidP="002E0F60">
      <w:r>
        <w:t>NEWS RELEASE</w:t>
      </w:r>
    </w:p>
    <w:p w:rsidR="002E0F60" w:rsidRDefault="002E0F60" w:rsidP="002E0F60">
      <w:r>
        <w:t xml:space="preserve">Contact: Stephen Burke 01692 650816 </w:t>
      </w:r>
    </w:p>
    <w:p w:rsidR="002E0F60" w:rsidRDefault="002E0F60" w:rsidP="002E0F60">
      <w:r>
        <w:t>Embargoed to: 00.01 hours Tuesday 8 January 2019</w:t>
      </w:r>
    </w:p>
    <w:p w:rsidR="002E0F60" w:rsidRDefault="002E0F60" w:rsidP="002E0F60">
      <w:pPr>
        <w:rPr>
          <w:b/>
          <w:bCs/>
        </w:rPr>
      </w:pPr>
    </w:p>
    <w:p w:rsidR="002E0F60" w:rsidRDefault="00E11BB1" w:rsidP="002E0F60">
      <w:pPr>
        <w:rPr>
          <w:b/>
          <w:bCs/>
        </w:rPr>
      </w:pPr>
      <w:r>
        <w:rPr>
          <w:b/>
          <w:bCs/>
        </w:rPr>
        <w:t xml:space="preserve">CALL TO BOOST </w:t>
      </w:r>
      <w:r w:rsidR="00F93462">
        <w:rPr>
          <w:b/>
          <w:bCs/>
        </w:rPr>
        <w:t>LIFE CHAN</w:t>
      </w:r>
      <w:r w:rsidR="0014242C">
        <w:rPr>
          <w:b/>
          <w:bCs/>
        </w:rPr>
        <w:t>C</w:t>
      </w:r>
      <w:r>
        <w:rPr>
          <w:b/>
          <w:bCs/>
        </w:rPr>
        <w:t xml:space="preserve">ES OF ‘THE NEXT GENERATION’ </w:t>
      </w:r>
      <w:r w:rsidR="00F93462">
        <w:rPr>
          <w:b/>
          <w:bCs/>
        </w:rPr>
        <w:t>BY INTERGENERATIONAL MIXING</w:t>
      </w:r>
    </w:p>
    <w:p w:rsidR="002E0F60" w:rsidRDefault="00B57C82" w:rsidP="002E0F60">
      <w:pPr>
        <w:rPr>
          <w:b/>
          <w:bCs/>
        </w:rPr>
      </w:pPr>
      <w:r>
        <w:rPr>
          <w:b/>
          <w:bCs/>
        </w:rPr>
        <w:t>New</w:t>
      </w:r>
      <w:r w:rsidR="00F93462">
        <w:rPr>
          <w:b/>
          <w:bCs/>
        </w:rPr>
        <w:t xml:space="preserve"> report shows how</w:t>
      </w:r>
      <w:r w:rsidR="002E0F60">
        <w:rPr>
          <w:b/>
          <w:bCs/>
        </w:rPr>
        <w:t xml:space="preserve"> greater interaction be</w:t>
      </w:r>
      <w:r w:rsidR="00D02D03">
        <w:rPr>
          <w:b/>
          <w:bCs/>
        </w:rPr>
        <w:t>tween older and young</w:t>
      </w:r>
      <w:r w:rsidR="00F93462">
        <w:rPr>
          <w:b/>
          <w:bCs/>
        </w:rPr>
        <w:t xml:space="preserve"> people can </w:t>
      </w:r>
      <w:r>
        <w:rPr>
          <w:b/>
          <w:bCs/>
        </w:rPr>
        <w:t xml:space="preserve">help </w:t>
      </w:r>
      <w:r w:rsidR="00F93462">
        <w:rPr>
          <w:b/>
          <w:bCs/>
        </w:rPr>
        <w:t>tackle crises facing children and young people</w:t>
      </w:r>
      <w:r w:rsidR="002E0F60">
        <w:rPr>
          <w:b/>
          <w:bCs/>
        </w:rPr>
        <w:t xml:space="preserve"> </w:t>
      </w:r>
      <w:r w:rsidR="00F93462">
        <w:rPr>
          <w:b/>
          <w:bCs/>
        </w:rPr>
        <w:t>and counter ageism in divided Britain</w:t>
      </w:r>
    </w:p>
    <w:p w:rsidR="002E0F60" w:rsidRDefault="002E0F60" w:rsidP="002E0F60"/>
    <w:p w:rsidR="002E0F60" w:rsidRDefault="00A52EBD" w:rsidP="002E0F60">
      <w:r>
        <w:t>B</w:t>
      </w:r>
      <w:r w:rsidR="002E0F60">
        <w:t>ring</w:t>
      </w:r>
      <w:r>
        <w:t xml:space="preserve">ing </w:t>
      </w:r>
      <w:r w:rsidR="002E0F60">
        <w:t>young</w:t>
      </w:r>
      <w:r>
        <w:t xml:space="preserve"> and older</w:t>
      </w:r>
      <w:r w:rsidR="002E0F60">
        <w:t xml:space="preserve"> people together can help tackle some of the big s</w:t>
      </w:r>
      <w:r>
        <w:t>ocial ills facing the next generation</w:t>
      </w:r>
      <w:r w:rsidR="002E0F60">
        <w:t xml:space="preserve"> –</w:t>
      </w:r>
      <w:r>
        <w:t xml:space="preserve"> from poor health, anxiety and</w:t>
      </w:r>
      <w:r w:rsidR="002E0F60">
        <w:t xml:space="preserve"> l</w:t>
      </w:r>
      <w:r>
        <w:t>oneliness to educational attainment and social mobility</w:t>
      </w:r>
      <w:r w:rsidR="002E0F60">
        <w:t>.</w:t>
      </w:r>
      <w:r w:rsidR="0069790D">
        <w:t xml:space="preserve"> Intergenerational project</w:t>
      </w:r>
      <w:r w:rsidR="007F2E1C">
        <w:t>s can boost confidence, skills and opportunities for children and young people while changing attitudes towards ageing.</w:t>
      </w:r>
      <w:r w:rsidR="002E0F60">
        <w:t xml:space="preserve"> </w:t>
      </w:r>
    </w:p>
    <w:p w:rsidR="002E0F60" w:rsidRDefault="002E0F60" w:rsidP="002E0F60"/>
    <w:p w:rsidR="00024340" w:rsidRDefault="002E0F60" w:rsidP="002E0F60">
      <w:r>
        <w:t>Urgent action is needed</w:t>
      </w:r>
      <w:r w:rsidR="00A52EBD">
        <w:t xml:space="preserve"> to </w:t>
      </w:r>
      <w:r w:rsidR="000B2F7B">
        <w:t>tackle the worsen</w:t>
      </w:r>
      <w:r w:rsidR="007F2E1C">
        <w:t>ing c</w:t>
      </w:r>
      <w:r w:rsidR="00906478">
        <w:t xml:space="preserve">rises </w:t>
      </w:r>
      <w:r w:rsidR="00B57C82">
        <w:t>facing children and young people</w:t>
      </w:r>
      <w:r>
        <w:t>, according to think tank United fo</w:t>
      </w:r>
      <w:r w:rsidR="00F93462">
        <w:t>r All Ages in its new</w:t>
      </w:r>
      <w:r>
        <w:t xml:space="preserve"> report</w:t>
      </w:r>
      <w:r w:rsidR="00F93462">
        <w:t xml:space="preserve">, </w:t>
      </w:r>
      <w:proofErr w:type="gramStart"/>
      <w:r w:rsidR="00F93462" w:rsidRPr="00235204">
        <w:rPr>
          <w:b/>
          <w:i/>
        </w:rPr>
        <w:t>The</w:t>
      </w:r>
      <w:proofErr w:type="gramEnd"/>
      <w:r w:rsidR="00F93462" w:rsidRPr="00235204">
        <w:rPr>
          <w:b/>
          <w:i/>
        </w:rPr>
        <w:t xml:space="preserve"> next generation</w:t>
      </w:r>
      <w:r w:rsidR="00F93462">
        <w:t>, published today (8 January 2019</w:t>
      </w:r>
      <w:r>
        <w:t>).</w:t>
      </w:r>
      <w:r w:rsidR="00B57C82">
        <w:t xml:space="preserve"> </w:t>
      </w:r>
      <w:r w:rsidR="00C036A4">
        <w:t xml:space="preserve">It </w:t>
      </w:r>
      <w:r w:rsidR="00B838DB">
        <w:t>calls on every nursery and</w:t>
      </w:r>
      <w:r w:rsidR="00C036A4">
        <w:t xml:space="preserve"> school, </w:t>
      </w:r>
      <w:r w:rsidR="00B838DB">
        <w:t xml:space="preserve">every </w:t>
      </w:r>
      <w:r w:rsidR="00C036A4">
        <w:t xml:space="preserve">children’s and young people’s organisation and </w:t>
      </w:r>
      <w:r w:rsidR="00B838DB">
        <w:t xml:space="preserve">every </w:t>
      </w:r>
      <w:r w:rsidR="00D02D03">
        <w:t>local authority to link</w:t>
      </w:r>
      <w:r w:rsidR="00C036A4">
        <w:t xml:space="preserve"> with older people’s care and housing providers, volunteers and organisations</w:t>
      </w:r>
      <w:r w:rsidR="00E11BB1">
        <w:t xml:space="preserve"> and</w:t>
      </w:r>
      <w:r w:rsidR="00C036A4">
        <w:t xml:space="preserve"> mobilise together for the next generation.  </w:t>
      </w:r>
    </w:p>
    <w:p w:rsidR="00024340" w:rsidRDefault="00024340" w:rsidP="002E0F60"/>
    <w:p w:rsidR="007F2E1C" w:rsidRDefault="00E63721" w:rsidP="002E0F60">
      <w:r>
        <w:t>The report’s a</w:t>
      </w:r>
      <w:r w:rsidR="00B57C82">
        <w:t>nalysis of recent r</w:t>
      </w:r>
      <w:r>
        <w:t xml:space="preserve">esearch </w:t>
      </w:r>
      <w:r w:rsidR="00B57C82">
        <w:t>shows the gap is</w:t>
      </w:r>
      <w:r w:rsidR="00024340">
        <w:t xml:space="preserve"> widening</w:t>
      </w:r>
      <w:r w:rsidR="00B57C82">
        <w:t xml:space="preserve"> </w:t>
      </w:r>
      <w:r>
        <w:t>on key</w:t>
      </w:r>
      <w:r w:rsidR="00B57C82">
        <w:t xml:space="preserve"> indica</w:t>
      </w:r>
      <w:r w:rsidR="00024340">
        <w:t>tor</w:t>
      </w:r>
      <w:r>
        <w:t>s</w:t>
      </w:r>
      <w:r w:rsidR="00024340">
        <w:t xml:space="preserve"> from early education and childcare to</w:t>
      </w:r>
      <w:r w:rsidR="00906478">
        <w:t xml:space="preserve"> school achievement and social mobility, </w:t>
      </w:r>
      <w:r>
        <w:t>while young people report rising</w:t>
      </w:r>
      <w:r w:rsidR="00906478">
        <w:t xml:space="preserve"> levels of loneliness and anxiety</w:t>
      </w:r>
      <w:r>
        <w:t xml:space="preserve"> and are fearful about the future</w:t>
      </w:r>
      <w:r w:rsidR="001072E3">
        <w:t xml:space="preserve"> as services and support are cut</w:t>
      </w:r>
      <w:r w:rsidR="00906478">
        <w:t>.</w:t>
      </w:r>
      <w:r>
        <w:t xml:space="preserve"> </w:t>
      </w:r>
      <w:r w:rsidRPr="009B57B0">
        <w:rPr>
          <w:i/>
        </w:rPr>
        <w:t>(See page six of the</w:t>
      </w:r>
      <w:r w:rsidR="00906478" w:rsidRPr="009B57B0">
        <w:rPr>
          <w:i/>
        </w:rPr>
        <w:t xml:space="preserve"> </w:t>
      </w:r>
      <w:r w:rsidR="003A5CCB">
        <w:rPr>
          <w:i/>
        </w:rPr>
        <w:t>report for key statistics)</w:t>
      </w:r>
    </w:p>
    <w:p w:rsidR="007F2E1C" w:rsidRDefault="007F2E1C" w:rsidP="002E0F60"/>
    <w:p w:rsidR="002E0F60" w:rsidRDefault="00906478" w:rsidP="002E0F60">
      <w:r>
        <w:t xml:space="preserve">At the same time </w:t>
      </w:r>
      <w:r w:rsidR="002E0F60">
        <w:t xml:space="preserve">Britain is one of the most age segregated countries in the world, particularly for the </w:t>
      </w:r>
      <w:r w:rsidR="00F93462">
        <w:t>oldest and youngest generations.</w:t>
      </w:r>
      <w:r w:rsidR="00B23304">
        <w:t xml:space="preserve"> But t</w:t>
      </w:r>
      <w:r>
        <w:t xml:space="preserve">he new </w:t>
      </w:r>
      <w:r w:rsidR="002E0F60">
        <w:t>report highlights</w:t>
      </w:r>
      <w:r w:rsidR="00C036A4">
        <w:t xml:space="preserve"> </w:t>
      </w:r>
      <w:r w:rsidR="002E0F60">
        <w:t>the growth</w:t>
      </w:r>
      <w:r w:rsidR="00024340">
        <w:t xml:space="preserve"> in 2018</w:t>
      </w:r>
      <w:r w:rsidR="00C036A4">
        <w:t xml:space="preserve"> of </w:t>
      </w:r>
      <w:r w:rsidR="00024340">
        <w:t xml:space="preserve">projects </w:t>
      </w:r>
      <w:r w:rsidR="00C036A4">
        <w:t>that bring</w:t>
      </w:r>
      <w:r w:rsidR="00024340">
        <w:t xml:space="preserve"> different generations together to mix and share activities and experiences.</w:t>
      </w:r>
      <w:r w:rsidR="002E0F60">
        <w:t xml:space="preserve"> </w:t>
      </w:r>
    </w:p>
    <w:p w:rsidR="00906478" w:rsidRDefault="00906478" w:rsidP="002E0F60"/>
    <w:p w:rsidR="002E0F60" w:rsidRDefault="007F2E1C" w:rsidP="002E0F60">
      <w:r>
        <w:t>The next generation report shows how</w:t>
      </w:r>
      <w:r w:rsidR="00E11BB1">
        <w:t xml:space="preserve"> these</w:t>
      </w:r>
      <w:r>
        <w:t xml:space="preserve"> projects bring</w:t>
      </w:r>
      <w:r w:rsidR="00C036A4">
        <w:t>ing</w:t>
      </w:r>
      <w:r>
        <w:t xml:space="preserve"> younger and older people together can give children a good start in life, raise educational attainment, change attitudes, solve tough issues and shape the future. Examples</w:t>
      </w:r>
      <w:r w:rsidR="00CA28A3">
        <w:t xml:space="preserve"> included in the report</w:t>
      </w:r>
      <w:r>
        <w:t xml:space="preserve"> include</w:t>
      </w:r>
      <w:r w:rsidR="002E0F60">
        <w:t>:</w:t>
      </w:r>
    </w:p>
    <w:p w:rsidR="002E0F60" w:rsidRDefault="002E0F60" w:rsidP="002E0F60"/>
    <w:p w:rsidR="002E0F60" w:rsidRDefault="00024340" w:rsidP="00F8262C">
      <w:pPr>
        <w:pStyle w:val="ListParagraph"/>
        <w:numPr>
          <w:ilvl w:val="0"/>
          <w:numId w:val="1"/>
        </w:numPr>
      </w:pPr>
      <w:r w:rsidRPr="00C900A1">
        <w:rPr>
          <w:b/>
        </w:rPr>
        <w:t>Starting early</w:t>
      </w:r>
      <w:r>
        <w:t>:</w:t>
      </w:r>
      <w:r w:rsidR="00B23304">
        <w:t xml:space="preserve"> </w:t>
      </w:r>
      <w:r w:rsidR="00C900A1">
        <w:t xml:space="preserve">with </w:t>
      </w:r>
      <w:r w:rsidR="00B23304">
        <w:t>the</w:t>
      </w:r>
      <w:r w:rsidR="009B57B0">
        <w:t xml:space="preserve"> importance of</w:t>
      </w:r>
      <w:r w:rsidR="00B23304">
        <w:t xml:space="preserve"> the first three years of a child’</w:t>
      </w:r>
      <w:r w:rsidR="001A0128">
        <w:t xml:space="preserve">s life </w:t>
      </w:r>
      <w:r w:rsidR="00B23304">
        <w:t>wi</w:t>
      </w:r>
      <w:r w:rsidR="001A0128">
        <w:t xml:space="preserve">dely recognised, </w:t>
      </w:r>
      <w:r w:rsidR="00C900A1">
        <w:t xml:space="preserve">there are </w:t>
      </w:r>
      <w:r w:rsidR="00B23304">
        <w:t>a</w:t>
      </w:r>
      <w:r w:rsidR="001A0128">
        <w:t xml:space="preserve"> growing number of</w:t>
      </w:r>
      <w:r w:rsidR="00B23304">
        <w:t xml:space="preserve"> co-located care-home nurseries and parent and tod</w:t>
      </w:r>
      <w:r w:rsidR="00C900A1">
        <w:t>dler groups set up to visit care homes, where</w:t>
      </w:r>
      <w:r w:rsidR="009B57B0">
        <w:t xml:space="preserve"> meaningful play and development of communication skills are linked to the early years curriculum</w:t>
      </w:r>
      <w:r w:rsidR="00C900A1">
        <w:t>, with positive impacts on children’s</w:t>
      </w:r>
      <w:r w:rsidR="00F8262C">
        <w:t xml:space="preserve"> </w:t>
      </w:r>
      <w:r w:rsidR="00F8262C" w:rsidRPr="00F8262C">
        <w:t>well-being, language use and acquisition, social interaction and empathy</w:t>
      </w:r>
      <w:r w:rsidR="00517B17">
        <w:t>, as well as delivering economic benefits for providers of care and childcare</w:t>
      </w:r>
    </w:p>
    <w:p w:rsidR="00F85E0F" w:rsidRDefault="00F85E0F" w:rsidP="00F85E0F">
      <w:pPr>
        <w:pStyle w:val="ListParagraph"/>
      </w:pPr>
    </w:p>
    <w:p w:rsidR="00F85E0F" w:rsidRDefault="00024340" w:rsidP="00F85E0F">
      <w:pPr>
        <w:pStyle w:val="ListParagraph"/>
        <w:numPr>
          <w:ilvl w:val="0"/>
          <w:numId w:val="1"/>
        </w:numPr>
      </w:pPr>
      <w:r w:rsidRPr="001A7FE4">
        <w:rPr>
          <w:b/>
        </w:rPr>
        <w:t>Raising attainment</w:t>
      </w:r>
      <w:r>
        <w:t>:</w:t>
      </w:r>
      <w:r w:rsidR="00C900A1">
        <w:t xml:space="preserve"> children involved in intergenerational projects have better reading and communications skills, are more school read</w:t>
      </w:r>
      <w:r w:rsidR="001A7FE4">
        <w:t>y, and demonstrate more empathy; for example</w:t>
      </w:r>
      <w:r w:rsidR="00C900A1">
        <w:t xml:space="preserve"> </w:t>
      </w:r>
      <w:r w:rsidR="001A7FE4">
        <w:t xml:space="preserve">they </w:t>
      </w:r>
      <w:r w:rsidR="00C900A1">
        <w:t>are engaged in interactive</w:t>
      </w:r>
      <w:r w:rsidR="001A7FE4">
        <w:t xml:space="preserve"> learning with older people </w:t>
      </w:r>
      <w:r w:rsidR="00C900A1">
        <w:t>about</w:t>
      </w:r>
      <w:r w:rsidR="008751EC">
        <w:t xml:space="preserve"> </w:t>
      </w:r>
      <w:r w:rsidR="00C900A1">
        <w:t>history</w:t>
      </w:r>
      <w:r w:rsidR="008751EC">
        <w:t xml:space="preserve"> and ageing</w:t>
      </w:r>
      <w:r w:rsidR="00FF4DB6">
        <w:t xml:space="preserve"> through </w:t>
      </w:r>
      <w:proofErr w:type="spellStart"/>
      <w:r w:rsidR="00FF4DB6">
        <w:t>InCommon’s</w:t>
      </w:r>
      <w:proofErr w:type="spellEnd"/>
      <w:r w:rsidR="00FF4DB6">
        <w:t xml:space="preserve"> work in London</w:t>
      </w:r>
      <w:r w:rsidR="00C900A1">
        <w:t>, while building relationships that nurture emotional intelligence</w:t>
      </w:r>
      <w:r w:rsidR="001A0128">
        <w:t xml:space="preserve"> with</w:t>
      </w:r>
      <w:r w:rsidR="00FF4DB6">
        <w:t xml:space="preserve"> Full Circle’s older volunteers in schools in Oxfordshire</w:t>
      </w:r>
      <w:r w:rsidR="00C900A1">
        <w:t xml:space="preserve"> </w:t>
      </w:r>
    </w:p>
    <w:p w:rsidR="00F85E0F" w:rsidRDefault="00F85E0F" w:rsidP="00F85E0F">
      <w:pPr>
        <w:pStyle w:val="ListParagraph"/>
      </w:pPr>
    </w:p>
    <w:p w:rsidR="00F85E0F" w:rsidRDefault="00024340" w:rsidP="00F85E0F">
      <w:pPr>
        <w:pStyle w:val="ListParagraph"/>
        <w:numPr>
          <w:ilvl w:val="0"/>
          <w:numId w:val="1"/>
        </w:numPr>
      </w:pPr>
      <w:r w:rsidRPr="001145F7">
        <w:rPr>
          <w:b/>
        </w:rPr>
        <w:t>Changing attitudes</w:t>
      </w:r>
      <w:r>
        <w:t>:</w:t>
      </w:r>
      <w:r w:rsidR="008751EC">
        <w:t xml:space="preserve"> </w:t>
      </w:r>
      <w:r w:rsidR="001145F7">
        <w:t>ageism stops people of all ages from maximising the tremendous opportunities of our ageing society, but intergenerational projects that build relationships bet</w:t>
      </w:r>
      <w:r w:rsidR="00B838DB">
        <w:t>ween young and older people</w:t>
      </w:r>
      <w:r w:rsidR="001145F7">
        <w:t xml:space="preserve"> change attitudes towards ageing and the issues we all face </w:t>
      </w:r>
      <w:r w:rsidR="001145F7">
        <w:lastRenderedPageBreak/>
        <w:t>whatever our age, through shared experiences and bonding across generations</w:t>
      </w:r>
      <w:r w:rsidR="0005063B">
        <w:t xml:space="preserve"> – all the projects </w:t>
      </w:r>
      <w:r w:rsidR="001A0128">
        <w:t>featured in the report offer</w:t>
      </w:r>
      <w:r w:rsidR="0005063B">
        <w:t xml:space="preserve"> examples of raising awareness and changing attitudes</w:t>
      </w:r>
    </w:p>
    <w:p w:rsidR="00F85E0F" w:rsidRDefault="00F85E0F" w:rsidP="00F85E0F">
      <w:pPr>
        <w:pStyle w:val="ListParagraph"/>
      </w:pPr>
    </w:p>
    <w:p w:rsidR="00024340" w:rsidRDefault="00024340" w:rsidP="00024340">
      <w:pPr>
        <w:pStyle w:val="ListParagraph"/>
        <w:numPr>
          <w:ilvl w:val="0"/>
          <w:numId w:val="1"/>
        </w:numPr>
      </w:pPr>
      <w:r w:rsidRPr="00DC5AFC">
        <w:rPr>
          <w:b/>
        </w:rPr>
        <w:t>Solving tough issues</w:t>
      </w:r>
      <w:r>
        <w:t>:</w:t>
      </w:r>
      <w:r w:rsidR="0005063B">
        <w:t xml:space="preserve"> from improving health to tackling poverty, </w:t>
      </w:r>
      <w:r w:rsidR="00DC5AFC">
        <w:t>promoting social mobility to reducing crime and waste, intergenerational projects can help solve some of the tough issues facing the next generation, whether it’s through onl</w:t>
      </w:r>
      <w:r w:rsidR="00CA28A3">
        <w:t>ine mentoring nationwide with</w:t>
      </w:r>
      <w:r w:rsidR="00DC5AFC">
        <w:t xml:space="preserve"> Brightside or ‘mix and mend’ cafes in Liverpool or healthy exercise in Teesside – or simply creating opportunities and building confidence for disadvantaged children and young people  </w:t>
      </w:r>
      <w:r w:rsidR="0005063B">
        <w:t xml:space="preserve"> </w:t>
      </w:r>
    </w:p>
    <w:p w:rsidR="00024340" w:rsidRDefault="00024340" w:rsidP="00024340">
      <w:pPr>
        <w:pStyle w:val="ListParagraph"/>
      </w:pPr>
    </w:p>
    <w:p w:rsidR="00A52EBD" w:rsidRDefault="00024340" w:rsidP="00906478">
      <w:pPr>
        <w:pStyle w:val="ListParagraph"/>
        <w:numPr>
          <w:ilvl w:val="0"/>
          <w:numId w:val="1"/>
        </w:numPr>
      </w:pPr>
      <w:r w:rsidRPr="00C900A1">
        <w:rPr>
          <w:b/>
        </w:rPr>
        <w:t>Shaping the future</w:t>
      </w:r>
      <w:r>
        <w:t>: e</w:t>
      </w:r>
      <w:r w:rsidR="002E0F60">
        <w:t>ngaging the next generation of care and childcare students in intergenerational interaction through their</w:t>
      </w:r>
      <w:r>
        <w:t xml:space="preserve"> Activate Learning</w:t>
      </w:r>
      <w:r w:rsidR="002E0F60">
        <w:t xml:space="preserve"> college placements</w:t>
      </w:r>
      <w:r w:rsidR="00E3350F">
        <w:t xml:space="preserve"> in </w:t>
      </w:r>
      <w:r w:rsidR="00F85E0F">
        <w:t>Berkshire</w:t>
      </w:r>
      <w:r w:rsidR="00E3350F">
        <w:t xml:space="preserve"> and Oxfordshire</w:t>
      </w:r>
      <w:r w:rsidR="002E0F60">
        <w:t xml:space="preserve"> with providers of care for older and young people, thereby creating a lasting impact across three generations while promoting recruit</w:t>
      </w:r>
      <w:r>
        <w:t xml:space="preserve">ment and retention for </w:t>
      </w:r>
      <w:r w:rsidR="002E0F60">
        <w:t>hard-pressed care</w:t>
      </w:r>
      <w:r w:rsidR="00C900A1">
        <w:t xml:space="preserve"> and childcare</w:t>
      </w:r>
      <w:r>
        <w:t xml:space="preserve"> </w:t>
      </w:r>
      <w:r w:rsidR="002E0F60">
        <w:t>workforce</w:t>
      </w:r>
      <w:r w:rsidR="007F2E1C">
        <w:t>s</w:t>
      </w:r>
      <w:r w:rsidR="002E0F60">
        <w:t xml:space="preserve"> </w:t>
      </w:r>
    </w:p>
    <w:p w:rsidR="002E0F60" w:rsidRDefault="00A52EBD" w:rsidP="002E0F60">
      <w:r>
        <w:t>The next generation</w:t>
      </w:r>
      <w:r w:rsidR="007F2E1C">
        <w:t xml:space="preserve"> report</w:t>
      </w:r>
      <w:r w:rsidR="002E0F60">
        <w:t xml:space="preserve"> features contributions from some twenty national</w:t>
      </w:r>
      <w:r w:rsidR="0067616D">
        <w:t xml:space="preserve"> and local</w:t>
      </w:r>
      <w:r w:rsidR="002E0F60">
        <w:t xml:space="preserve"> organisations concerned about improving relations between the generations - ranging from</w:t>
      </w:r>
      <w:r w:rsidR="0069790D">
        <w:t xml:space="preserve"> the Children’s Commissioner, Child Poverty Action Group and </w:t>
      </w:r>
      <w:proofErr w:type="spellStart"/>
      <w:r w:rsidR="0069790D">
        <w:t>Nesta</w:t>
      </w:r>
      <w:proofErr w:type="spellEnd"/>
      <w:r w:rsidR="0069790D">
        <w:t xml:space="preserve"> to Anchor Hanover, Pre-School Learning Alliance and Grandparents Plus</w:t>
      </w:r>
      <w:r w:rsidR="002E0F60">
        <w:t>.  They have all sh</w:t>
      </w:r>
      <w:r>
        <w:t>ared idea</w:t>
      </w:r>
      <w:r w:rsidR="0069790D">
        <w:t xml:space="preserve">s and projects that tackle </w:t>
      </w:r>
      <w:r>
        <w:t xml:space="preserve">tough issues facing children and younger </w:t>
      </w:r>
      <w:r w:rsidR="002E0F60">
        <w:t>peop</w:t>
      </w:r>
      <w:r>
        <w:t>le through intergenerational interaction</w:t>
      </w:r>
      <w:r w:rsidR="002E0F60">
        <w:t>.</w:t>
      </w:r>
    </w:p>
    <w:p w:rsidR="0069790D" w:rsidRDefault="0069790D" w:rsidP="002E0F60"/>
    <w:p w:rsidR="0069790D" w:rsidRDefault="0069790D" w:rsidP="002E0F60">
      <w:r>
        <w:t>The report makes</w:t>
      </w:r>
      <w:r w:rsidR="0067616D">
        <w:t xml:space="preserve"> eight</w:t>
      </w:r>
      <w:r>
        <w:t xml:space="preserve"> key recommendations:</w:t>
      </w:r>
    </w:p>
    <w:p w:rsidR="0069790D" w:rsidRDefault="00B36642" w:rsidP="0069790D">
      <w:pPr>
        <w:pStyle w:val="ListParagraph"/>
        <w:numPr>
          <w:ilvl w:val="0"/>
          <w:numId w:val="2"/>
        </w:numPr>
      </w:pPr>
      <w:r>
        <w:t>Every nursery, childminder</w:t>
      </w:r>
      <w:r w:rsidR="00A52EBD" w:rsidRPr="00A52EBD">
        <w:t xml:space="preserve">, parent/toddler group and children’s centre should link with a local older people’s care home or housing scheme – and vice versa </w:t>
      </w:r>
    </w:p>
    <w:p w:rsidR="0069790D" w:rsidRDefault="00A52EBD" w:rsidP="0069790D">
      <w:pPr>
        <w:pStyle w:val="ListParagraph"/>
        <w:numPr>
          <w:ilvl w:val="0"/>
          <w:numId w:val="2"/>
        </w:numPr>
      </w:pPr>
      <w:r w:rsidRPr="00A52EBD">
        <w:t xml:space="preserve">Every primary and secondary school should involve and engage with older people in their community –  from hosting older volunteers and services to linking with care providers </w:t>
      </w:r>
    </w:p>
    <w:p w:rsidR="0069790D" w:rsidRDefault="00A52EBD" w:rsidP="0069790D">
      <w:pPr>
        <w:pStyle w:val="ListParagraph"/>
        <w:numPr>
          <w:ilvl w:val="0"/>
          <w:numId w:val="2"/>
        </w:numPr>
      </w:pPr>
      <w:r w:rsidRPr="00A52EBD">
        <w:t xml:space="preserve">Every community should explore opportunities to develop places where younger and older people can mix and share activities and experiences – creating 500 centres for all ages by 2023 </w:t>
      </w:r>
    </w:p>
    <w:p w:rsidR="0069790D" w:rsidRDefault="00A52EBD" w:rsidP="0069790D">
      <w:pPr>
        <w:pStyle w:val="ListParagraph"/>
        <w:numPr>
          <w:ilvl w:val="0"/>
          <w:numId w:val="2"/>
        </w:numPr>
      </w:pPr>
      <w:r w:rsidRPr="00A52EBD">
        <w:t>Every local authority should develop a strategy for building communities for all ages where meaningful mixing is part of everyday life – involvin</w:t>
      </w:r>
      <w:r w:rsidR="0069790D">
        <w:t xml:space="preserve">g local people and providers </w:t>
      </w:r>
    </w:p>
    <w:p w:rsidR="0069790D" w:rsidRDefault="00A52EBD" w:rsidP="0069790D">
      <w:pPr>
        <w:pStyle w:val="ListParagraph"/>
        <w:numPr>
          <w:ilvl w:val="0"/>
          <w:numId w:val="2"/>
        </w:numPr>
      </w:pPr>
      <w:r w:rsidRPr="00A52EBD">
        <w:t xml:space="preserve">Every children’s and young people’s charity and community organisation should look at how to solve tough issues facing the next generation through intergenerational projects </w:t>
      </w:r>
    </w:p>
    <w:p w:rsidR="0069790D" w:rsidRDefault="00A52EBD" w:rsidP="0069790D">
      <w:pPr>
        <w:pStyle w:val="ListParagraph"/>
        <w:numPr>
          <w:ilvl w:val="0"/>
          <w:numId w:val="2"/>
        </w:numPr>
      </w:pPr>
      <w:r w:rsidRPr="00A52EBD">
        <w:t xml:space="preserve">Funders should support projects that promote positive relationships building trust and understanding between younger and older people   – working with the media to rid Britain of ageism </w:t>
      </w:r>
    </w:p>
    <w:p w:rsidR="0069790D" w:rsidRDefault="00A52EBD" w:rsidP="0069790D">
      <w:pPr>
        <w:pStyle w:val="ListParagraph"/>
        <w:numPr>
          <w:ilvl w:val="0"/>
          <w:numId w:val="2"/>
        </w:numPr>
      </w:pPr>
      <w:r w:rsidRPr="00A52EBD">
        <w:t xml:space="preserve">Investors should look outside the box of age-related silos to invest in imaginative co-located care, learning and housing schemes that bring younger and older people together  </w:t>
      </w:r>
    </w:p>
    <w:p w:rsidR="00A52EBD" w:rsidRDefault="00A52EBD" w:rsidP="002E0F60">
      <w:pPr>
        <w:pStyle w:val="ListParagraph"/>
        <w:numPr>
          <w:ilvl w:val="0"/>
          <w:numId w:val="2"/>
        </w:numPr>
      </w:pPr>
      <w:r w:rsidRPr="00A52EBD">
        <w:t>Government should support and promote mixing between different generations through intergenerational care, learning and housing, explaining why it’s key to creating better se</w:t>
      </w:r>
      <w:r w:rsidR="0069790D">
        <w:t xml:space="preserve">rvices, stronger communities, </w:t>
      </w:r>
      <w:r w:rsidRPr="00A52EBD">
        <w:t xml:space="preserve">a stronger Britain and an end to ageism </w:t>
      </w:r>
    </w:p>
    <w:p w:rsidR="00A52EBD" w:rsidRDefault="002E0F60" w:rsidP="002E0F60">
      <w:r>
        <w:t xml:space="preserve">Writing in the report, </w:t>
      </w:r>
      <w:r w:rsidR="00A52EBD">
        <w:t xml:space="preserve">Anne </w:t>
      </w:r>
      <w:proofErr w:type="spellStart"/>
      <w:r w:rsidR="00A52EBD">
        <w:t>Longfield</w:t>
      </w:r>
      <w:proofErr w:type="spellEnd"/>
      <w:r w:rsidR="00A52EBD">
        <w:t>, Children’s Commissioner for England,</w:t>
      </w:r>
      <w:r>
        <w:t xml:space="preserve"> says: “</w:t>
      </w:r>
      <w:r w:rsidR="00A52EBD" w:rsidRPr="00A52EBD">
        <w:t xml:space="preserve">Last year I heard how one Italian town was helping teenagers, and it has really stuck with me.  Concerned about teenagers’ anxiety, boys were encouraged to try out traditional pasta making with some of the older women in the community.  Working on the pasta together there was no real pressure to talk about </w:t>
      </w:r>
      <w:r w:rsidR="00A52EBD" w:rsidRPr="00A52EBD">
        <w:lastRenderedPageBreak/>
        <w:t xml:space="preserve">themselves, but rather a sense of acceptance as they contributed to the communal effort and achievement. </w:t>
      </w:r>
    </w:p>
    <w:p w:rsidR="00A52EBD" w:rsidRDefault="00A52EBD" w:rsidP="002E0F60"/>
    <w:p w:rsidR="002E0F60" w:rsidRDefault="00A52EBD" w:rsidP="002E0F60">
      <w:r>
        <w:t>“</w:t>
      </w:r>
      <w:r w:rsidRPr="00A52EBD">
        <w:t xml:space="preserve">It’s something we can learn a lot from. Whether </w:t>
      </w:r>
      <w:proofErr w:type="gramStart"/>
      <w:r w:rsidRPr="00A52EBD">
        <w:t>it’s</w:t>
      </w:r>
      <w:proofErr w:type="gramEnd"/>
      <w:r w:rsidRPr="00A52EBD">
        <w:t xml:space="preserve"> grandparents or members of the local community, a strong relationship across the generations can be a real anchor for children growing up in today’s hectic, 24/7, digital world.   Offering children time, companionship and a fresh perspective to today’s challenges can go a long way to building the confidence and resilience children so desperately need. It might not mean making pasta, but I think mixing up the generations has so much </w:t>
      </w:r>
      <w:r>
        <w:t>to offer young and older people</w:t>
      </w:r>
      <w:r w:rsidR="002E0F60">
        <w:t>.”</w:t>
      </w:r>
    </w:p>
    <w:p w:rsidR="002E0F60" w:rsidRDefault="002E0F60" w:rsidP="002E0F60"/>
    <w:p w:rsidR="00004C97" w:rsidRDefault="002E0F60" w:rsidP="00004C97">
      <w:r>
        <w:t>Stephen Burke, director of United for All Ages, said: “</w:t>
      </w:r>
      <w:r w:rsidR="00A52EBD">
        <w:t>There is no bigger challenge than creating a better future for all our children and young people. The scale of the cha</w:t>
      </w:r>
      <w:r w:rsidR="001B2636">
        <w:t>llenge in Britain is massive</w:t>
      </w:r>
      <w:r w:rsidR="00A52EBD">
        <w:t xml:space="preserve"> as the next generation faces a crisis in childhood and beyond – from poverty to mental health, crime to family breakdown, educational attainment to work and</w:t>
      </w:r>
      <w:r w:rsidR="001B2636">
        <w:t xml:space="preserve"> housing. T</w:t>
      </w:r>
      <w:r w:rsidR="00A52EBD">
        <w:t>hese issues ca</w:t>
      </w:r>
      <w:r w:rsidR="007A6E50">
        <w:t xml:space="preserve">n be tackled by </w:t>
      </w:r>
      <w:r w:rsidR="00A52EBD">
        <w:t>action nationally</w:t>
      </w:r>
      <w:r w:rsidR="00CA28A3">
        <w:t xml:space="preserve"> and locally,</w:t>
      </w:r>
      <w:r w:rsidR="00A52EBD">
        <w:t xml:space="preserve"> not least by much greater intergenerational i</w:t>
      </w:r>
      <w:r w:rsidR="00B838DB">
        <w:t>nteraction between young</w:t>
      </w:r>
      <w:r w:rsidR="00A52EBD">
        <w:t xml:space="preserve"> people and older people. </w:t>
      </w:r>
    </w:p>
    <w:p w:rsidR="00004C97" w:rsidRDefault="00004C97" w:rsidP="00004C97"/>
    <w:p w:rsidR="00004C97" w:rsidRDefault="00004C97" w:rsidP="00004C97">
      <w:r>
        <w:t>“</w:t>
      </w:r>
      <w:r w:rsidR="00A52EBD">
        <w:t xml:space="preserve">More meaningful mixing can create opportunities for children and young people – from building confidence and communication skills to getting school ready and achieving potential to </w:t>
      </w:r>
      <w:r>
        <w:t xml:space="preserve">networking and social mobility. </w:t>
      </w:r>
      <w:r w:rsidR="00A52EBD">
        <w:t>Bringing older and younger people together can increase mutual understanding and tackle ageism. By starting as early as possible in children’s lives, we can change cul</w:t>
      </w:r>
      <w:r w:rsidR="007A6E50">
        <w:t xml:space="preserve">ture and attitudes for the long </w:t>
      </w:r>
      <w:r w:rsidR="00A52EBD">
        <w:t xml:space="preserve">term. </w:t>
      </w:r>
    </w:p>
    <w:p w:rsidR="00004C97" w:rsidRDefault="00004C97" w:rsidP="00F93462"/>
    <w:p w:rsidR="00004C97" w:rsidRDefault="00004C97" w:rsidP="00F93462">
      <w:r>
        <w:t>“</w:t>
      </w:r>
      <w:r w:rsidR="00A52EBD">
        <w:t xml:space="preserve">Research shows that there are lasting benefits of a good start in life. Given the concerns around social mobility, closing the attainment gap, improving school readiness and developing young children’s language and literacy skills, intergenerational action could and must make a much bigger contribution to this agenda. </w:t>
      </w:r>
    </w:p>
    <w:p w:rsidR="00004C97" w:rsidRDefault="00004C97" w:rsidP="00F93462"/>
    <w:p w:rsidR="002E0F60" w:rsidRDefault="00004C97" w:rsidP="00F93462">
      <w:r>
        <w:t>“</w:t>
      </w:r>
      <w:r w:rsidR="00A52EBD">
        <w:t>Every pound invested in the k</w:t>
      </w:r>
      <w:r w:rsidR="007A6E50">
        <w:t xml:space="preserve">ind of projects included in </w:t>
      </w:r>
      <w:proofErr w:type="gramStart"/>
      <w:r w:rsidR="007A6E50">
        <w:t>The</w:t>
      </w:r>
      <w:proofErr w:type="gramEnd"/>
      <w:r w:rsidR="007A6E50">
        <w:t xml:space="preserve"> next generation</w:t>
      </w:r>
      <w:r w:rsidR="00B838DB">
        <w:t xml:space="preserve"> report</w:t>
      </w:r>
      <w:r w:rsidR="00A52EBD">
        <w:t xml:space="preserve"> produces dividends across the life course of individuals and for our society as a whole. The return on relatively low levels of investment and the more fulfilled lives which result are why we need concerted support for early intervention, engaging people of all generations to help the next generation.</w:t>
      </w:r>
      <w:r w:rsidR="002E0F60">
        <w:t>”</w:t>
      </w:r>
    </w:p>
    <w:p w:rsidR="002E0F60" w:rsidRDefault="002E0F60" w:rsidP="002E0F60">
      <w:pPr>
        <w:rPr>
          <w:b/>
          <w:bCs/>
          <w:sz w:val="20"/>
          <w:szCs w:val="20"/>
        </w:rPr>
      </w:pPr>
    </w:p>
    <w:p w:rsidR="002E0F60" w:rsidRDefault="002E0F60" w:rsidP="002E0F60">
      <w:r>
        <w:rPr>
          <w:b/>
          <w:bCs/>
          <w:sz w:val="20"/>
          <w:szCs w:val="20"/>
        </w:rPr>
        <w:t>NOTES TO EDITORS</w:t>
      </w:r>
    </w:p>
    <w:p w:rsidR="002E0F60" w:rsidRDefault="002E0F60" w:rsidP="002E0F60">
      <w:pPr>
        <w:rPr>
          <w:b/>
          <w:bCs/>
          <w:sz w:val="20"/>
          <w:szCs w:val="20"/>
        </w:rPr>
      </w:pPr>
      <w:r>
        <w:rPr>
          <w:sz w:val="20"/>
          <w:szCs w:val="20"/>
        </w:rPr>
        <w:t>‘</w:t>
      </w:r>
      <w:r w:rsidR="00F93462">
        <w:rPr>
          <w:sz w:val="20"/>
          <w:szCs w:val="20"/>
        </w:rPr>
        <w:t>The next generation: how intergenerational interaction improves life chances of children and young people’ can be downloaded from 8</w:t>
      </w:r>
      <w:r>
        <w:rPr>
          <w:sz w:val="20"/>
          <w:szCs w:val="20"/>
        </w:rPr>
        <w:t xml:space="preserve"> January 2018 at </w:t>
      </w:r>
      <w:hyperlink r:id="rId8" w:history="1">
        <w:r>
          <w:rPr>
            <w:rStyle w:val="Hyperlink"/>
            <w:sz w:val="20"/>
            <w:szCs w:val="20"/>
          </w:rPr>
          <w:t>www.unitedforallages.com</w:t>
        </w:r>
      </w:hyperlink>
      <w:r>
        <w:rPr>
          <w:sz w:val="20"/>
          <w:szCs w:val="20"/>
        </w:rPr>
        <w:t xml:space="preserve"> </w:t>
      </w:r>
      <w:proofErr w:type="gramStart"/>
      <w:r>
        <w:rPr>
          <w:sz w:val="20"/>
          <w:szCs w:val="20"/>
        </w:rPr>
        <w:t>The</w:t>
      </w:r>
      <w:proofErr w:type="gramEnd"/>
      <w:r>
        <w:rPr>
          <w:sz w:val="20"/>
          <w:szCs w:val="20"/>
        </w:rPr>
        <w:t xml:space="preserve"> report contains a wide range of projects, ideas and case studies illustrating the key recommendations.</w:t>
      </w:r>
    </w:p>
    <w:p w:rsidR="002E0F60" w:rsidRDefault="002E0F60" w:rsidP="002E0F60">
      <w:pPr>
        <w:rPr>
          <w:sz w:val="20"/>
          <w:szCs w:val="20"/>
        </w:rPr>
      </w:pPr>
    </w:p>
    <w:p w:rsidR="002E0F60" w:rsidRDefault="002E0F60" w:rsidP="002E0F60">
      <w:pPr>
        <w:rPr>
          <w:sz w:val="20"/>
          <w:szCs w:val="20"/>
        </w:rPr>
      </w:pPr>
      <w:r>
        <w:rPr>
          <w:sz w:val="20"/>
          <w:szCs w:val="20"/>
        </w:rPr>
        <w:t xml:space="preserve">For advance copies of the report, media enquiries, interviews </w:t>
      </w:r>
      <w:proofErr w:type="spellStart"/>
      <w:r>
        <w:rPr>
          <w:sz w:val="20"/>
          <w:szCs w:val="20"/>
        </w:rPr>
        <w:t>etc</w:t>
      </w:r>
      <w:proofErr w:type="spellEnd"/>
      <w:r>
        <w:rPr>
          <w:sz w:val="20"/>
          <w:szCs w:val="20"/>
        </w:rPr>
        <w:t xml:space="preserve">, please contact Stephen Burke, director of United for All Ages on 01692 650816 or 07714 334510 or </w:t>
      </w:r>
      <w:hyperlink r:id="rId9" w:history="1">
        <w:r>
          <w:rPr>
            <w:rStyle w:val="Hyperlink"/>
            <w:sz w:val="20"/>
            <w:szCs w:val="20"/>
          </w:rPr>
          <w:t>stephen.burke@unitedforallages.com</w:t>
        </w:r>
      </w:hyperlink>
      <w:r>
        <w:rPr>
          <w:sz w:val="20"/>
          <w:szCs w:val="20"/>
        </w:rPr>
        <w:t xml:space="preserve"> including contacts for contributors to the report. </w:t>
      </w:r>
    </w:p>
    <w:p w:rsidR="002E0F60" w:rsidRDefault="002E0F60" w:rsidP="002E0F60">
      <w:pPr>
        <w:autoSpaceDE w:val="0"/>
        <w:autoSpaceDN w:val="0"/>
        <w:rPr>
          <w:sz w:val="20"/>
          <w:szCs w:val="20"/>
        </w:rPr>
      </w:pPr>
    </w:p>
    <w:p w:rsidR="002E0F60" w:rsidRDefault="002E0F60" w:rsidP="002E0F60">
      <w:pPr>
        <w:autoSpaceDE w:val="0"/>
        <w:autoSpaceDN w:val="0"/>
        <w:rPr>
          <w:sz w:val="20"/>
          <w:szCs w:val="20"/>
        </w:rPr>
      </w:pPr>
      <w:r>
        <w:rPr>
          <w:sz w:val="20"/>
          <w:szCs w:val="20"/>
        </w:rPr>
        <w:t>United for All Ages is a ‘think and do’ tank and social enterprise that aims to build a stronger Britain and stronger communities by bringing younger and older people together. Launched in 2010, United for All Ages</w:t>
      </w:r>
    </w:p>
    <w:p w:rsidR="00DF4FA6" w:rsidRPr="00B36642" w:rsidRDefault="002E0F60" w:rsidP="00B36642">
      <w:pPr>
        <w:autoSpaceDE w:val="0"/>
        <w:autoSpaceDN w:val="0"/>
        <w:rPr>
          <w:sz w:val="20"/>
          <w:szCs w:val="20"/>
        </w:rPr>
      </w:pPr>
      <w:proofErr w:type="gramStart"/>
      <w:r>
        <w:rPr>
          <w:sz w:val="20"/>
          <w:szCs w:val="20"/>
        </w:rPr>
        <w:t>works</w:t>
      </w:r>
      <w:proofErr w:type="gramEnd"/>
      <w:r>
        <w:rPr>
          <w:sz w:val="20"/>
          <w:szCs w:val="20"/>
        </w:rPr>
        <w:t xml:space="preserve"> with policymakers, councils, charities, universities and companies to make ‘a Britain for all ages’ a reality. United for All Ages focuses on how action for and by all ages can tackle some of Britain’s major social and economic issues. The social enterprise is working with nurseries and schools and older people’s housing and care schemes to create shared sites across the UK.</w:t>
      </w:r>
      <w:r w:rsidR="00B36642">
        <w:rPr>
          <w:sz w:val="20"/>
          <w:szCs w:val="20"/>
        </w:rPr>
        <w:t xml:space="preserve"> In spring 2019, United for All Ages is runn</w:t>
      </w:r>
      <w:r w:rsidR="008370FD">
        <w:rPr>
          <w:sz w:val="20"/>
          <w:szCs w:val="20"/>
        </w:rPr>
        <w:t>ing regional workshops for organisations</w:t>
      </w:r>
      <w:r w:rsidR="00B36642">
        <w:rPr>
          <w:sz w:val="20"/>
          <w:szCs w:val="20"/>
        </w:rPr>
        <w:t xml:space="preserve"> interested in developing intergenerational projects.</w:t>
      </w:r>
      <w:r>
        <w:rPr>
          <w:sz w:val="20"/>
          <w:szCs w:val="20"/>
        </w:rPr>
        <w:t xml:space="preserve"> </w:t>
      </w:r>
      <w:hyperlink r:id="rId10" w:history="1">
        <w:r>
          <w:rPr>
            <w:rStyle w:val="Hyperlink"/>
            <w:sz w:val="20"/>
            <w:szCs w:val="20"/>
          </w:rPr>
          <w:t>www.unitedforallages.com</w:t>
        </w:r>
      </w:hyperlink>
      <w:r>
        <w:rPr>
          <w:sz w:val="20"/>
          <w:szCs w:val="20"/>
        </w:rPr>
        <w:t xml:space="preserve"> @united4allages    </w:t>
      </w:r>
      <w:bookmarkStart w:id="0" w:name="_GoBack"/>
      <w:bookmarkEnd w:id="0"/>
    </w:p>
    <w:sectPr w:rsidR="00DF4FA6" w:rsidRPr="00B3664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17" w:rsidRDefault="00F42F17" w:rsidP="00E63721">
      <w:r>
        <w:separator/>
      </w:r>
    </w:p>
  </w:endnote>
  <w:endnote w:type="continuationSeparator" w:id="0">
    <w:p w:rsidR="00F42F17" w:rsidRDefault="00F42F17" w:rsidP="00E6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17" w:rsidRDefault="00F42F17" w:rsidP="00E63721">
      <w:r>
        <w:separator/>
      </w:r>
    </w:p>
  </w:footnote>
  <w:footnote w:type="continuationSeparator" w:id="0">
    <w:p w:rsidR="00F42F17" w:rsidRDefault="00F42F17" w:rsidP="00E63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1ABC"/>
    <w:multiLevelType w:val="hybridMultilevel"/>
    <w:tmpl w:val="A64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2840B2"/>
    <w:multiLevelType w:val="hybridMultilevel"/>
    <w:tmpl w:val="A7FE4BD4"/>
    <w:lvl w:ilvl="0" w:tplc="AD32D4E4">
      <w:start w:val="50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60"/>
    <w:rsid w:val="00004C97"/>
    <w:rsid w:val="00024340"/>
    <w:rsid w:val="00036CE0"/>
    <w:rsid w:val="0005063B"/>
    <w:rsid w:val="00052B89"/>
    <w:rsid w:val="00070FDC"/>
    <w:rsid w:val="000B2F7B"/>
    <w:rsid w:val="000E3B2D"/>
    <w:rsid w:val="000E7136"/>
    <w:rsid w:val="001072E3"/>
    <w:rsid w:val="001145F7"/>
    <w:rsid w:val="0014242C"/>
    <w:rsid w:val="00155CBD"/>
    <w:rsid w:val="001A0128"/>
    <w:rsid w:val="001A7FE4"/>
    <w:rsid w:val="001B2636"/>
    <w:rsid w:val="0021596D"/>
    <w:rsid w:val="00235204"/>
    <w:rsid w:val="002E0F60"/>
    <w:rsid w:val="002E7E7E"/>
    <w:rsid w:val="003A5CCB"/>
    <w:rsid w:val="004E73D0"/>
    <w:rsid w:val="00517B17"/>
    <w:rsid w:val="00651F37"/>
    <w:rsid w:val="0067616D"/>
    <w:rsid w:val="0069790D"/>
    <w:rsid w:val="0074592D"/>
    <w:rsid w:val="007A6E50"/>
    <w:rsid w:val="007F2E1C"/>
    <w:rsid w:val="008370FD"/>
    <w:rsid w:val="00842C7E"/>
    <w:rsid w:val="008751EC"/>
    <w:rsid w:val="00906478"/>
    <w:rsid w:val="0091156F"/>
    <w:rsid w:val="009416DE"/>
    <w:rsid w:val="009B57B0"/>
    <w:rsid w:val="00A52EBD"/>
    <w:rsid w:val="00A94220"/>
    <w:rsid w:val="00AD5E92"/>
    <w:rsid w:val="00B23304"/>
    <w:rsid w:val="00B36642"/>
    <w:rsid w:val="00B57C82"/>
    <w:rsid w:val="00B838DB"/>
    <w:rsid w:val="00C036A4"/>
    <w:rsid w:val="00C900A1"/>
    <w:rsid w:val="00CA28A3"/>
    <w:rsid w:val="00D02D03"/>
    <w:rsid w:val="00D82149"/>
    <w:rsid w:val="00DC5AFC"/>
    <w:rsid w:val="00DD792C"/>
    <w:rsid w:val="00DF4FA6"/>
    <w:rsid w:val="00E03524"/>
    <w:rsid w:val="00E11BB1"/>
    <w:rsid w:val="00E3350F"/>
    <w:rsid w:val="00E63721"/>
    <w:rsid w:val="00EC2CAB"/>
    <w:rsid w:val="00F42F17"/>
    <w:rsid w:val="00F8262C"/>
    <w:rsid w:val="00F85E0F"/>
    <w:rsid w:val="00F93462"/>
    <w:rsid w:val="00FB432D"/>
    <w:rsid w:val="00FF4DB6"/>
    <w:rsid w:val="00FF5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F60"/>
    <w:rPr>
      <w:color w:val="0000FF"/>
      <w:u w:val="single"/>
    </w:rPr>
  </w:style>
  <w:style w:type="paragraph" w:styleId="ListParagraph">
    <w:name w:val="List Paragraph"/>
    <w:basedOn w:val="Normal"/>
    <w:uiPriority w:val="34"/>
    <w:qFormat/>
    <w:rsid w:val="002E0F60"/>
    <w:pPr>
      <w:spacing w:after="200" w:line="276" w:lineRule="auto"/>
      <w:ind w:left="720"/>
      <w:contextualSpacing/>
    </w:pPr>
  </w:style>
  <w:style w:type="paragraph" w:styleId="Header">
    <w:name w:val="header"/>
    <w:basedOn w:val="Normal"/>
    <w:link w:val="HeaderChar"/>
    <w:uiPriority w:val="99"/>
    <w:unhideWhenUsed/>
    <w:rsid w:val="00E63721"/>
    <w:pPr>
      <w:tabs>
        <w:tab w:val="center" w:pos="4513"/>
        <w:tab w:val="right" w:pos="9026"/>
      </w:tabs>
    </w:pPr>
  </w:style>
  <w:style w:type="character" w:customStyle="1" w:styleId="HeaderChar">
    <w:name w:val="Header Char"/>
    <w:basedOn w:val="DefaultParagraphFont"/>
    <w:link w:val="Header"/>
    <w:uiPriority w:val="99"/>
    <w:rsid w:val="00E63721"/>
    <w:rPr>
      <w:rFonts w:ascii="Calibri" w:hAnsi="Calibri" w:cs="Calibri"/>
    </w:rPr>
  </w:style>
  <w:style w:type="paragraph" w:styleId="Footer">
    <w:name w:val="footer"/>
    <w:basedOn w:val="Normal"/>
    <w:link w:val="FooterChar"/>
    <w:uiPriority w:val="99"/>
    <w:unhideWhenUsed/>
    <w:rsid w:val="00E63721"/>
    <w:pPr>
      <w:tabs>
        <w:tab w:val="center" w:pos="4513"/>
        <w:tab w:val="right" w:pos="9026"/>
      </w:tabs>
    </w:pPr>
  </w:style>
  <w:style w:type="character" w:customStyle="1" w:styleId="FooterChar">
    <w:name w:val="Footer Char"/>
    <w:basedOn w:val="DefaultParagraphFont"/>
    <w:link w:val="Footer"/>
    <w:uiPriority w:val="99"/>
    <w:rsid w:val="00E63721"/>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F60"/>
    <w:rPr>
      <w:color w:val="0000FF"/>
      <w:u w:val="single"/>
    </w:rPr>
  </w:style>
  <w:style w:type="paragraph" w:styleId="ListParagraph">
    <w:name w:val="List Paragraph"/>
    <w:basedOn w:val="Normal"/>
    <w:uiPriority w:val="34"/>
    <w:qFormat/>
    <w:rsid w:val="002E0F60"/>
    <w:pPr>
      <w:spacing w:after="200" w:line="276" w:lineRule="auto"/>
      <w:ind w:left="720"/>
      <w:contextualSpacing/>
    </w:pPr>
  </w:style>
  <w:style w:type="paragraph" w:styleId="Header">
    <w:name w:val="header"/>
    <w:basedOn w:val="Normal"/>
    <w:link w:val="HeaderChar"/>
    <w:uiPriority w:val="99"/>
    <w:unhideWhenUsed/>
    <w:rsid w:val="00E63721"/>
    <w:pPr>
      <w:tabs>
        <w:tab w:val="center" w:pos="4513"/>
        <w:tab w:val="right" w:pos="9026"/>
      </w:tabs>
    </w:pPr>
  </w:style>
  <w:style w:type="character" w:customStyle="1" w:styleId="HeaderChar">
    <w:name w:val="Header Char"/>
    <w:basedOn w:val="DefaultParagraphFont"/>
    <w:link w:val="Header"/>
    <w:uiPriority w:val="99"/>
    <w:rsid w:val="00E63721"/>
    <w:rPr>
      <w:rFonts w:ascii="Calibri" w:hAnsi="Calibri" w:cs="Calibri"/>
    </w:rPr>
  </w:style>
  <w:style w:type="paragraph" w:styleId="Footer">
    <w:name w:val="footer"/>
    <w:basedOn w:val="Normal"/>
    <w:link w:val="FooterChar"/>
    <w:uiPriority w:val="99"/>
    <w:unhideWhenUsed/>
    <w:rsid w:val="00E63721"/>
    <w:pPr>
      <w:tabs>
        <w:tab w:val="center" w:pos="4513"/>
        <w:tab w:val="right" w:pos="9026"/>
      </w:tabs>
    </w:pPr>
  </w:style>
  <w:style w:type="character" w:customStyle="1" w:styleId="FooterChar">
    <w:name w:val="Footer Char"/>
    <w:basedOn w:val="DefaultParagraphFont"/>
    <w:link w:val="Footer"/>
    <w:uiPriority w:val="99"/>
    <w:rsid w:val="00E6372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0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forallag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tedforallages.com" TargetMode="External"/><Relationship Id="rId4" Type="http://schemas.openxmlformats.org/officeDocument/2006/relationships/settings" Target="settings.xml"/><Relationship Id="rId9" Type="http://schemas.openxmlformats.org/officeDocument/2006/relationships/hyperlink" Target="mailto:stephen.burke@unitedforalla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Demise</dc:creator>
  <cp:lastModifiedBy>Demise</cp:lastModifiedBy>
  <cp:revision>27</cp:revision>
  <dcterms:created xsi:type="dcterms:W3CDTF">2019-01-02T11:04:00Z</dcterms:created>
  <dcterms:modified xsi:type="dcterms:W3CDTF">2019-01-03T09:03:00Z</dcterms:modified>
</cp:coreProperties>
</file>