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EF83" w14:textId="5F9B682B" w:rsidR="00D629AE" w:rsidRDefault="007C509B" w:rsidP="00D629AE">
      <w:pPr>
        <w:rPr>
          <w:b/>
          <w:sz w:val="28"/>
          <w:szCs w:val="28"/>
        </w:rPr>
      </w:pPr>
      <w:r w:rsidRPr="00C46CE9">
        <w:rPr>
          <w:b/>
          <w:sz w:val="28"/>
          <w:szCs w:val="28"/>
        </w:rPr>
        <w:t>NEWS</w:t>
      </w:r>
      <w:r w:rsidR="004A771F" w:rsidRPr="00C46CE9">
        <w:rPr>
          <w:b/>
          <w:sz w:val="28"/>
          <w:szCs w:val="28"/>
        </w:rPr>
        <w:t xml:space="preserve"> FROM UNITED FOR ALL AGES – </w:t>
      </w:r>
      <w:r w:rsidR="001D1034">
        <w:rPr>
          <w:b/>
          <w:sz w:val="28"/>
          <w:szCs w:val="28"/>
        </w:rPr>
        <w:t>FEBR</w:t>
      </w:r>
      <w:r w:rsidR="001638EB">
        <w:rPr>
          <w:b/>
          <w:sz w:val="28"/>
          <w:szCs w:val="28"/>
        </w:rPr>
        <w:t>UARY 2024</w:t>
      </w:r>
    </w:p>
    <w:p w14:paraId="53EB8834" w14:textId="77777777" w:rsidR="002557BF" w:rsidRPr="00910349" w:rsidRDefault="002557BF" w:rsidP="00D629AE">
      <w:pPr>
        <w:rPr>
          <w:rFonts w:cstheme="minorHAnsi"/>
          <w:b/>
          <w:sz w:val="24"/>
          <w:szCs w:val="24"/>
        </w:rPr>
      </w:pPr>
    </w:p>
    <w:p w14:paraId="2F7FF61E" w14:textId="77777777" w:rsidR="001D1034" w:rsidRDefault="001D1034" w:rsidP="001D1034">
      <w:pPr>
        <w:rPr>
          <w:b/>
          <w:bCs/>
          <w:color w:val="FF0000"/>
        </w:rPr>
      </w:pPr>
      <w:r>
        <w:rPr>
          <w:b/>
          <w:bCs/>
          <w:color w:val="FF0000"/>
          <w:lang w:val="en-US" w:eastAsia="en-GB"/>
        </w:rPr>
        <w:t xml:space="preserve">‘AGE WITHOUT LIMITS’ CAMPAIGN </w:t>
      </w:r>
    </w:p>
    <w:p w14:paraId="5B11B862" w14:textId="3F2CF087" w:rsidR="001D1034" w:rsidRDefault="001D1034" w:rsidP="001D1034">
      <w:r>
        <w:t xml:space="preserve">One of the many benefits of positive intergenerational interaction is reducing ageism across generations. That’s why we welcome </w:t>
      </w:r>
      <w:hyperlink r:id="rId5" w:history="1">
        <w:r>
          <w:rPr>
            <w:rStyle w:val="Hyperlink"/>
          </w:rPr>
          <w:t>‘Age without limits’</w:t>
        </w:r>
      </w:hyperlink>
      <w:r>
        <w:t xml:space="preserve">, the new public campaign launched by the Centre for Ageing Better. It will raise awareness and understanding about the impact of ageism on people of all ages at a time when division between generations may be stoked during forthcoming elections. How different generations view the political parties and issues will also be discussed at a Resolution Foundation event on 7 February – </w:t>
      </w:r>
      <w:hyperlink r:id="rId6" w:history="1">
        <w:r>
          <w:rPr>
            <w:rStyle w:val="Hyperlink"/>
          </w:rPr>
          <w:t>‘New age or age old appeal’</w:t>
        </w:r>
      </w:hyperlink>
      <w:r>
        <w:t xml:space="preserve">. </w:t>
      </w:r>
    </w:p>
    <w:p w14:paraId="51DB7F7C" w14:textId="77777777" w:rsidR="001D1034" w:rsidRDefault="001D1034" w:rsidP="001D1034">
      <w:r>
        <w:t xml:space="preserve">                                              </w:t>
      </w:r>
    </w:p>
    <w:p w14:paraId="6CB6A9DC" w14:textId="77777777" w:rsidR="001D1034" w:rsidRDefault="001D1034" w:rsidP="001D1034">
      <w:pPr>
        <w:rPr>
          <w:b/>
          <w:bCs/>
          <w:color w:val="FF0000"/>
        </w:rPr>
      </w:pPr>
      <w:r>
        <w:rPr>
          <w:b/>
          <w:bCs/>
          <w:color w:val="FF0000"/>
        </w:rPr>
        <w:t>MEASURING AGE DIVERSITY IN NEIGHBOURHOODS</w:t>
      </w:r>
    </w:p>
    <w:p w14:paraId="1A430C45" w14:textId="666A4106" w:rsidR="001D1034" w:rsidRDefault="001D1034" w:rsidP="001D1034">
      <w:r>
        <w:t xml:space="preserve">A team from Swansea University and University of Leicester has published its first findings on measuring age diversity in neighbourhoods and the impact that living in </w:t>
      </w:r>
      <w:proofErr w:type="gramStart"/>
      <w:r>
        <w:t>more or less age</w:t>
      </w:r>
      <w:proofErr w:type="gramEnd"/>
      <w:r>
        <w:t xml:space="preserve"> diverse areas has on health and well-being. Led by Professor Martin Hyde and Lizzie Evans, the research project is supported by United for All Ages. To see more, including blogs and papers, check out: </w:t>
      </w:r>
      <w:hyperlink r:id="rId7" w:history="1">
        <w:r>
          <w:rPr>
            <w:rStyle w:val="Hyperlink"/>
          </w:rPr>
          <w:t>https://www.agediversityinneighbourhoods.com/</w:t>
        </w:r>
      </w:hyperlink>
      <w:r>
        <w:t xml:space="preserve">  We look forward to your feedback as more research is published re loneliness and age diversity. </w:t>
      </w:r>
    </w:p>
    <w:p w14:paraId="718DC7E1" w14:textId="1D9DE6F4" w:rsidR="001D1034" w:rsidRDefault="00000000" w:rsidP="001D1034">
      <w:hyperlink r:id="rId8" w:history="1">
        <w:r w:rsidR="001D1034">
          <w:rPr>
            <w:rStyle w:val="Hyperlink"/>
          </w:rPr>
          <w:t>The Campaign to End Loneliness’s</w:t>
        </w:r>
      </w:hyperlink>
      <w:r w:rsidR="001D1034">
        <w:t xml:space="preserve"> final conference on 8 February will feature a range of interesting presentations online, including new research on young people and loneliness. </w:t>
      </w:r>
    </w:p>
    <w:p w14:paraId="6739FA9F" w14:textId="77777777" w:rsidR="001D1034" w:rsidRDefault="001D1034" w:rsidP="001D1034"/>
    <w:p w14:paraId="36509794" w14:textId="77777777" w:rsidR="001D1034" w:rsidRDefault="001D1034" w:rsidP="001D1034">
      <w:pPr>
        <w:rPr>
          <w:b/>
          <w:bCs/>
          <w:color w:val="FF0000"/>
        </w:rPr>
      </w:pPr>
      <w:r>
        <w:rPr>
          <w:b/>
          <w:bCs/>
          <w:color w:val="FF0000"/>
        </w:rPr>
        <w:t>SPOTLIGHTING NEW CARE HOME-NURSERIES</w:t>
      </w:r>
    </w:p>
    <w:p w14:paraId="4CD3DF3B" w14:textId="6753F440" w:rsidR="001D1034" w:rsidRDefault="001D1034" w:rsidP="001D1034">
      <w:r>
        <w:t xml:space="preserve">A brilliant article in </w:t>
      </w:r>
      <w:hyperlink r:id="rId9" w:history="1">
        <w:r>
          <w:rPr>
            <w:rStyle w:val="Hyperlink"/>
          </w:rPr>
          <w:t>The Guardian</w:t>
        </w:r>
      </w:hyperlink>
      <w:r>
        <w:t xml:space="preserve"> has highlighted one of the latest nurseries integrated within a care home. Run by Ready Generations at Belong Chester, older and young people interact every day, as shown in the article. </w:t>
      </w:r>
      <w:proofErr w:type="gramStart"/>
      <w:r>
        <w:t>North West</w:t>
      </w:r>
      <w:proofErr w:type="gramEnd"/>
      <w:r>
        <w:t xml:space="preserve"> England now has several examples of care-home nurseries.</w:t>
      </w:r>
    </w:p>
    <w:p w14:paraId="7727CBCC" w14:textId="77777777" w:rsidR="001D1034" w:rsidRDefault="001D1034" w:rsidP="001D1034"/>
    <w:p w14:paraId="4CC24A7E" w14:textId="77777777" w:rsidR="001D1034" w:rsidRDefault="001D1034" w:rsidP="001D1034">
      <w:pPr>
        <w:pStyle w:val="Default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CONSULTING ON INTERGENERATIONAL ACTIVITIES IN CARE HOMES</w:t>
      </w:r>
    </w:p>
    <w:p w14:paraId="54B0A781" w14:textId="77777777" w:rsidR="001D1034" w:rsidRDefault="001D1034" w:rsidP="001D10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You are invited to a knowledge exchange conference at the UEA in Norwich on Friday 8 March to co-produce guidance on intergenerational activities in older people’s care homes and promoting social learning and community cohesion. </w:t>
      </w:r>
      <w:r>
        <w:rPr>
          <w:color w:val="auto"/>
          <w:sz w:val="23"/>
          <w:szCs w:val="23"/>
        </w:rPr>
        <w:t xml:space="preserve">Details are available from Kathleen Lane, one of the UEA’s LARCH researchers: </w:t>
      </w:r>
      <w:hyperlink r:id="rId10" w:history="1">
        <w:r>
          <w:rPr>
            <w:rStyle w:val="Hyperlink"/>
            <w:sz w:val="23"/>
            <w:szCs w:val="23"/>
          </w:rPr>
          <w:t>kathleen.lane@uea.ac.uk</w:t>
        </w:r>
      </w:hyperlink>
      <w:r>
        <w:rPr>
          <w:color w:val="auto"/>
          <w:sz w:val="23"/>
          <w:szCs w:val="23"/>
        </w:rPr>
        <w:t xml:space="preserve"> </w:t>
      </w:r>
    </w:p>
    <w:p w14:paraId="1816D0A4" w14:textId="77777777" w:rsidR="001D1034" w:rsidRDefault="001D1034" w:rsidP="001D103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Tel: 01603 597218.</w:t>
      </w:r>
    </w:p>
    <w:p w14:paraId="3E4ECFB6" w14:textId="77777777" w:rsidR="001D1034" w:rsidRDefault="001D1034" w:rsidP="001D1034"/>
    <w:p w14:paraId="7083526E" w14:textId="77777777" w:rsidR="001D1034" w:rsidRDefault="001D1034" w:rsidP="001D1034">
      <w:pPr>
        <w:rPr>
          <w:b/>
          <w:bCs/>
          <w:color w:val="FF0000"/>
        </w:rPr>
      </w:pPr>
      <w:r>
        <w:rPr>
          <w:b/>
          <w:bCs/>
          <w:color w:val="FF0000"/>
        </w:rPr>
        <w:t>WORKPLACES AND WORKFORCES FOR ALL AGES</w:t>
      </w:r>
    </w:p>
    <w:p w14:paraId="78FE3394" w14:textId="4328976D" w:rsidR="001D1034" w:rsidRDefault="001D1034" w:rsidP="001D1034">
      <w:r>
        <w:t xml:space="preserve">Growing interest in age diverse workforces is generating debate and advice on how to make multigenerational workforces work for all ages and for employers. Here is an excellent piece in </w:t>
      </w:r>
      <w:hyperlink r:id="rId11" w:history="1">
        <w:r>
          <w:rPr>
            <w:rStyle w:val="Hyperlink"/>
          </w:rPr>
          <w:t>People Management</w:t>
        </w:r>
      </w:hyperlink>
    </w:p>
    <w:p w14:paraId="4B0DAB14" w14:textId="77777777" w:rsidR="001D1034" w:rsidRDefault="001D1034" w:rsidP="001D1034"/>
    <w:p w14:paraId="6668F0E9" w14:textId="77777777" w:rsidR="001D1034" w:rsidRDefault="001D1034" w:rsidP="001D1034">
      <w:pPr>
        <w:rPr>
          <w:b/>
          <w:bCs/>
          <w:color w:val="FF0000"/>
        </w:rPr>
      </w:pPr>
      <w:r>
        <w:rPr>
          <w:b/>
          <w:bCs/>
          <w:color w:val="FF0000"/>
        </w:rPr>
        <w:t>READY, STEADY, GLOBAL…</w:t>
      </w:r>
    </w:p>
    <w:p w14:paraId="62EF01E5" w14:textId="77777777" w:rsidR="001D1034" w:rsidRDefault="001D1034" w:rsidP="001D1034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  <w:b/>
          <w:bCs/>
        </w:rPr>
        <w:t>Global Intergenerational Week</w:t>
      </w:r>
      <w:r>
        <w:rPr>
          <w:rFonts w:eastAsia="Times New Roman"/>
        </w:rPr>
        <w:t xml:space="preserve"> will take place on 24-30 April. Find out more about taking part in #GIW24 at </w:t>
      </w:r>
      <w:hyperlink r:id="rId12" w:history="1">
        <w:r>
          <w:rPr>
            <w:rStyle w:val="Hyperlink"/>
            <w:rFonts w:eastAsia="Times New Roman"/>
          </w:rPr>
          <w:t>https://generationsworkingtogether.org/global-intergenerational-week</w:t>
        </w:r>
      </w:hyperlink>
      <w:r>
        <w:rPr>
          <w:rFonts w:eastAsia="Times New Roman"/>
        </w:rPr>
        <w:t xml:space="preserve">  Plans for the week will be launched on Wednesday 14 February at 1pm – register here: </w:t>
      </w:r>
      <w:hyperlink r:id="rId13" w:history="1">
        <w:r>
          <w:rPr>
            <w:rStyle w:val="Hyperlink"/>
            <w:rFonts w:eastAsia="Times New Roman"/>
          </w:rPr>
          <w:t>Events (generationsworkingtogether.org)</w:t>
        </w:r>
      </w:hyperlink>
    </w:p>
    <w:p w14:paraId="06289393" w14:textId="77777777" w:rsidR="001D1034" w:rsidRDefault="001D1034" w:rsidP="001D1034">
      <w:pPr>
        <w:pStyle w:val="ListParagraph"/>
      </w:pPr>
    </w:p>
    <w:p w14:paraId="5DB218A9" w14:textId="77777777" w:rsidR="001D1034" w:rsidRDefault="001D1034" w:rsidP="001D1034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  <w:b/>
          <w:bCs/>
        </w:rPr>
        <w:t>Care Home Open Week</w:t>
      </w:r>
      <w:r>
        <w:rPr>
          <w:rFonts w:eastAsia="Times New Roman"/>
        </w:rPr>
        <w:t xml:space="preserve"> from 24 June provides an opportunity to bring generations together through local care homes. More here: </w:t>
      </w:r>
      <w:hyperlink r:id="rId14" w:history="1">
        <w:r>
          <w:rPr>
            <w:rStyle w:val="Hyperlink"/>
            <w:rFonts w:eastAsia="Times New Roman"/>
          </w:rPr>
          <w:t>https://www.championingsocialcare.org.uk/care-home-open-day/</w:t>
        </w:r>
      </w:hyperlink>
    </w:p>
    <w:p w14:paraId="1468F652" w14:textId="77777777" w:rsidR="001D1034" w:rsidRDefault="001D1034" w:rsidP="001D1034">
      <w:pPr>
        <w:pStyle w:val="ListParagraph"/>
      </w:pPr>
    </w:p>
    <w:p w14:paraId="19BE62FC" w14:textId="77777777" w:rsidR="001D1034" w:rsidRDefault="001D1034" w:rsidP="001D1034">
      <w:pPr>
        <w:pStyle w:val="ListParagraph"/>
        <w:numPr>
          <w:ilvl w:val="0"/>
          <w:numId w:val="15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</w:rPr>
        <w:t>Dementia Care Awards</w:t>
      </w:r>
      <w:r>
        <w:rPr>
          <w:rFonts w:eastAsia="Times New Roman"/>
        </w:rPr>
        <w:t xml:space="preserve"> - </w:t>
      </w:r>
      <w:hyperlink r:id="rId15" w:tgtFrame="_blank" w:history="1">
        <w:r>
          <w:rPr>
            <w:rStyle w:val="Strong"/>
            <w:rFonts w:eastAsia="Times New Roman"/>
            <w:b w:val="0"/>
            <w:bCs w:val="0"/>
            <w:color w:val="656565"/>
            <w:u w:val="single"/>
          </w:rPr>
          <w:t>Care Talk</w:t>
        </w:r>
      </w:hyperlink>
      <w:r>
        <w:rPr>
          <w:rStyle w:val="Strong"/>
          <w:rFonts w:eastAsia="Times New Roman"/>
          <w:b w:val="0"/>
          <w:bCs w:val="0"/>
          <w:color w:val="000000"/>
        </w:rPr>
        <w:t xml:space="preserve"> has launched the Dementia Care Awards to</w:t>
      </w:r>
      <w:r>
        <w:rPr>
          <w:rFonts w:eastAsia="Times New Roman"/>
          <w:color w:val="000000"/>
        </w:rPr>
        <w:t xml:space="preserve"> celebrate excellence and innovation in dementia services, recognise the dedication of care professionals and pay tribute to people living with dementia who make a real difference to the sector and their communities. United for All Ages is supporting the awards, particularly the intergenerational category. Nominations close on 31 March 2024 at </w:t>
      </w:r>
      <w:hyperlink r:id="rId16" w:history="1">
        <w:r>
          <w:rPr>
            <w:rStyle w:val="Hyperlink"/>
            <w:rFonts w:eastAsia="Times New Roman"/>
          </w:rPr>
          <w:t>www.dementiacareawards.co.uk</w:t>
        </w:r>
      </w:hyperlink>
      <w:r>
        <w:rPr>
          <w:rFonts w:eastAsia="Times New Roman"/>
          <w:color w:val="000000"/>
        </w:rPr>
        <w:t xml:space="preserve"> </w:t>
      </w:r>
    </w:p>
    <w:p w14:paraId="37E8240E" w14:textId="77777777" w:rsidR="001D1034" w:rsidRDefault="001D1034" w:rsidP="001D1034"/>
    <w:p w14:paraId="5FBC0400" w14:textId="77777777" w:rsidR="001D1034" w:rsidRDefault="001D1034" w:rsidP="001D1034">
      <w:r>
        <w:rPr>
          <w:b/>
          <w:bCs/>
          <w:color w:val="FF0000"/>
        </w:rPr>
        <w:t>AND FINALLY...</w:t>
      </w:r>
      <w:r>
        <w:t xml:space="preserve"> </w:t>
      </w:r>
    </w:p>
    <w:p w14:paraId="50ABD438" w14:textId="4AEBEEB3" w:rsidR="001D1034" w:rsidRDefault="001D1034" w:rsidP="001D1034">
      <w:r>
        <w:t xml:space="preserve">What do you enjoy most about intergenerational holidays? Have your say and tell </w:t>
      </w:r>
      <w:hyperlink r:id="rId17" w:history="1">
        <w:r>
          <w:rPr>
            <w:rStyle w:val="Hyperlink"/>
          </w:rPr>
          <w:t>The Guardian</w:t>
        </w:r>
      </w:hyperlink>
      <w:r>
        <w:t xml:space="preserve"> about your shared holiday experiences.</w:t>
      </w:r>
    </w:p>
    <w:p w14:paraId="6AF94E52" w14:textId="77777777" w:rsidR="001D1034" w:rsidRDefault="001D1034" w:rsidP="001D1034"/>
    <w:p w14:paraId="6E063910" w14:textId="57FB6C30" w:rsidR="001D1034" w:rsidRDefault="001D1034" w:rsidP="001D1034">
      <w:r>
        <w:t>Please contact us with any queries about the above, United for All Ages and our work creating a Britain and communities for all ages.</w:t>
      </w:r>
    </w:p>
    <w:p w14:paraId="369F69CB" w14:textId="63725BA8" w:rsidR="001D1034" w:rsidRDefault="001D1034" w:rsidP="001D1034">
      <w:r>
        <w:t>All the best</w:t>
      </w:r>
    </w:p>
    <w:p w14:paraId="4F12E1D2" w14:textId="35331D4A" w:rsidR="001D1034" w:rsidRDefault="001D1034" w:rsidP="001D1034">
      <w:r>
        <w:t>Denise and Stephen</w:t>
      </w:r>
    </w:p>
    <w:p w14:paraId="226E1B45" w14:textId="77777777" w:rsidR="001D1034" w:rsidRDefault="001D1034" w:rsidP="001D1034">
      <w:pPr>
        <w:rPr>
          <w:rFonts w:ascii="Verdana" w:hAnsi="Verdana"/>
          <w:b/>
          <w:bCs/>
          <w:lang w:eastAsia="en-GB"/>
        </w:rPr>
      </w:pPr>
      <w:r>
        <w:rPr>
          <w:rFonts w:ascii="Verdana" w:hAnsi="Verdana"/>
          <w:b/>
          <w:bCs/>
          <w:lang w:eastAsia="en-GB"/>
        </w:rPr>
        <w:t>Denise Burke and Stephen Burke</w:t>
      </w:r>
    </w:p>
    <w:p w14:paraId="7518E1B5" w14:textId="77777777" w:rsidR="001D1034" w:rsidRDefault="001D1034" w:rsidP="001D1034">
      <w:pPr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Directors</w:t>
      </w:r>
    </w:p>
    <w:p w14:paraId="5697CD12" w14:textId="77777777" w:rsidR="001D1034" w:rsidRDefault="001D1034" w:rsidP="001D1034">
      <w:pPr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United for All Ages</w:t>
      </w:r>
    </w:p>
    <w:p w14:paraId="18A3102C" w14:textId="77777777" w:rsidR="001D1034" w:rsidRDefault="001D1034" w:rsidP="001D1034">
      <w:pPr>
        <w:rPr>
          <w:rFonts w:ascii="Verdana" w:hAnsi="Verdana"/>
          <w:lang w:eastAsia="en-GB"/>
        </w:rPr>
      </w:pPr>
    </w:p>
    <w:p w14:paraId="42B0194A" w14:textId="77777777" w:rsidR="001D1034" w:rsidRDefault="001D1034" w:rsidP="001D1034">
      <w:pPr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01206 824529</w:t>
      </w:r>
    </w:p>
    <w:p w14:paraId="78C6F349" w14:textId="77777777" w:rsidR="001D1034" w:rsidRDefault="001D1034" w:rsidP="001D1034">
      <w:pPr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07889 778316/07714 334510</w:t>
      </w:r>
    </w:p>
    <w:p w14:paraId="03703BB2" w14:textId="77777777" w:rsidR="001D1034" w:rsidRDefault="00000000" w:rsidP="001D1034">
      <w:pPr>
        <w:rPr>
          <w:rFonts w:ascii="Verdana" w:hAnsi="Verdana"/>
          <w:lang w:eastAsia="en-GB"/>
        </w:rPr>
      </w:pPr>
      <w:hyperlink r:id="rId18" w:history="1">
        <w:r w:rsidR="001D1034">
          <w:rPr>
            <w:rStyle w:val="Hyperlink"/>
            <w:rFonts w:ascii="Verdana" w:hAnsi="Verdana"/>
            <w:lang w:eastAsia="en-GB"/>
          </w:rPr>
          <w:t>www.unitedforallages.com</w:t>
        </w:r>
      </w:hyperlink>
      <w:r w:rsidR="001D1034">
        <w:rPr>
          <w:rFonts w:ascii="Verdana" w:hAnsi="Verdana"/>
          <w:lang w:eastAsia="en-GB"/>
        </w:rPr>
        <w:t xml:space="preserve"> @united4allages</w:t>
      </w:r>
    </w:p>
    <w:p w14:paraId="03AEDF07" w14:textId="77777777" w:rsidR="001D1034" w:rsidRDefault="001D1034" w:rsidP="001D1034">
      <w:pPr>
        <w:rPr>
          <w:rFonts w:ascii="Calibri" w:hAnsi="Calibri"/>
        </w:rPr>
      </w:pPr>
    </w:p>
    <w:p w14:paraId="7BBE81D4" w14:textId="4F70A53D" w:rsidR="00FB6C26" w:rsidRPr="00153CA5" w:rsidRDefault="00FB6C26" w:rsidP="001D1034">
      <w:pPr>
        <w:rPr>
          <w:rFonts w:cstheme="minorHAnsi"/>
          <w:sz w:val="24"/>
          <w:szCs w:val="24"/>
          <w:lang w:eastAsia="en-GB"/>
        </w:rPr>
      </w:pPr>
    </w:p>
    <w:sectPr w:rsidR="00FB6C26" w:rsidRPr="00153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0EB"/>
    <w:multiLevelType w:val="hybridMultilevel"/>
    <w:tmpl w:val="84E4A192"/>
    <w:lvl w:ilvl="0" w:tplc="4B66FB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232E"/>
    <w:multiLevelType w:val="hybridMultilevel"/>
    <w:tmpl w:val="7ABE48FA"/>
    <w:lvl w:ilvl="0" w:tplc="A10AAF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5A84"/>
    <w:multiLevelType w:val="hybridMultilevel"/>
    <w:tmpl w:val="B4BE709C"/>
    <w:lvl w:ilvl="0" w:tplc="3F0619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78D0"/>
    <w:multiLevelType w:val="multilevel"/>
    <w:tmpl w:val="291C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502DC"/>
    <w:multiLevelType w:val="hybridMultilevel"/>
    <w:tmpl w:val="F32A47E4"/>
    <w:lvl w:ilvl="0" w:tplc="EC4CC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0205F"/>
    <w:multiLevelType w:val="multilevel"/>
    <w:tmpl w:val="47B8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601085"/>
    <w:multiLevelType w:val="hybridMultilevel"/>
    <w:tmpl w:val="F88A63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3B8"/>
    <w:multiLevelType w:val="hybridMultilevel"/>
    <w:tmpl w:val="16B0B1B8"/>
    <w:lvl w:ilvl="0" w:tplc="72406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4814"/>
    <w:multiLevelType w:val="hybridMultilevel"/>
    <w:tmpl w:val="C248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5F3C"/>
    <w:multiLevelType w:val="hybridMultilevel"/>
    <w:tmpl w:val="990A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F0778"/>
    <w:multiLevelType w:val="hybridMultilevel"/>
    <w:tmpl w:val="9508E6E8"/>
    <w:lvl w:ilvl="0" w:tplc="267018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D29BC"/>
    <w:multiLevelType w:val="hybridMultilevel"/>
    <w:tmpl w:val="53485464"/>
    <w:lvl w:ilvl="0" w:tplc="E88CFCCA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E62C3"/>
    <w:multiLevelType w:val="hybridMultilevel"/>
    <w:tmpl w:val="F7D67B24"/>
    <w:lvl w:ilvl="0" w:tplc="6B52C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962545">
    <w:abstractNumId w:val="4"/>
  </w:num>
  <w:num w:numId="2" w16cid:durableId="1258323366">
    <w:abstractNumId w:val="7"/>
  </w:num>
  <w:num w:numId="3" w16cid:durableId="1932353855">
    <w:abstractNumId w:val="0"/>
  </w:num>
  <w:num w:numId="4" w16cid:durableId="1643384511">
    <w:abstractNumId w:val="10"/>
  </w:num>
  <w:num w:numId="5" w16cid:durableId="1483616711">
    <w:abstractNumId w:val="10"/>
  </w:num>
  <w:num w:numId="6" w16cid:durableId="1190753878">
    <w:abstractNumId w:val="1"/>
  </w:num>
  <w:num w:numId="7" w16cid:durableId="8935841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3577670">
    <w:abstractNumId w:val="2"/>
  </w:num>
  <w:num w:numId="9" w16cid:durableId="2052681149">
    <w:abstractNumId w:val="3"/>
  </w:num>
  <w:num w:numId="10" w16cid:durableId="1283418443">
    <w:abstractNumId w:val="5"/>
  </w:num>
  <w:num w:numId="11" w16cid:durableId="1110852467">
    <w:abstractNumId w:val="9"/>
  </w:num>
  <w:num w:numId="12" w16cid:durableId="2123646498">
    <w:abstractNumId w:val="8"/>
  </w:num>
  <w:num w:numId="13" w16cid:durableId="1331639528">
    <w:abstractNumId w:val="12"/>
  </w:num>
  <w:num w:numId="14" w16cid:durableId="25910760">
    <w:abstractNumId w:val="11"/>
  </w:num>
  <w:num w:numId="15" w16cid:durableId="2664325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09B"/>
    <w:rsid w:val="00057EE1"/>
    <w:rsid w:val="00063AFB"/>
    <w:rsid w:val="000E6D0A"/>
    <w:rsid w:val="00106340"/>
    <w:rsid w:val="0014703E"/>
    <w:rsid w:val="00153CA5"/>
    <w:rsid w:val="001638EB"/>
    <w:rsid w:val="001B1529"/>
    <w:rsid w:val="001D1034"/>
    <w:rsid w:val="002078D2"/>
    <w:rsid w:val="002557BF"/>
    <w:rsid w:val="0026257D"/>
    <w:rsid w:val="00320496"/>
    <w:rsid w:val="003B7F92"/>
    <w:rsid w:val="0042412F"/>
    <w:rsid w:val="004844D5"/>
    <w:rsid w:val="004A771F"/>
    <w:rsid w:val="00521C74"/>
    <w:rsid w:val="00550BD2"/>
    <w:rsid w:val="00565BE3"/>
    <w:rsid w:val="00637A8C"/>
    <w:rsid w:val="00745FC3"/>
    <w:rsid w:val="00771652"/>
    <w:rsid w:val="007C509B"/>
    <w:rsid w:val="00812D93"/>
    <w:rsid w:val="00894074"/>
    <w:rsid w:val="008A315E"/>
    <w:rsid w:val="008A56A1"/>
    <w:rsid w:val="008C4421"/>
    <w:rsid w:val="008D4B97"/>
    <w:rsid w:val="008E187E"/>
    <w:rsid w:val="00910349"/>
    <w:rsid w:val="00A57374"/>
    <w:rsid w:val="00AB2953"/>
    <w:rsid w:val="00B96635"/>
    <w:rsid w:val="00BC3270"/>
    <w:rsid w:val="00C35AEC"/>
    <w:rsid w:val="00C36159"/>
    <w:rsid w:val="00C46CE9"/>
    <w:rsid w:val="00C62BFA"/>
    <w:rsid w:val="00C878B3"/>
    <w:rsid w:val="00D629AE"/>
    <w:rsid w:val="00DB2238"/>
    <w:rsid w:val="00DE1122"/>
    <w:rsid w:val="00E022DF"/>
    <w:rsid w:val="00F31703"/>
    <w:rsid w:val="00F40CB8"/>
    <w:rsid w:val="00F54265"/>
    <w:rsid w:val="00FB00E6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54E2"/>
  <w15:docId w15:val="{3E58FBD3-8BDC-4BAE-85FD-1BDDAB83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0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50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509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msonormal">
    <w:name w:val="x_x_msonormal"/>
    <w:basedOn w:val="Normal"/>
    <w:rsid w:val="00637A8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C35AEC"/>
    <w:rPr>
      <w:b/>
      <w:bCs/>
    </w:rPr>
  </w:style>
  <w:style w:type="character" w:customStyle="1" w:styleId="apple-converted-space">
    <w:name w:val="apple-converted-space"/>
    <w:basedOn w:val="DefaultParagraphFont"/>
    <w:rsid w:val="00AB2953"/>
  </w:style>
  <w:style w:type="character" w:styleId="Emphasis">
    <w:name w:val="Emphasis"/>
    <w:basedOn w:val="DefaultParagraphFont"/>
    <w:uiPriority w:val="20"/>
    <w:qFormat/>
    <w:rsid w:val="00521C74"/>
    <w:rPr>
      <w:i/>
      <w:iCs/>
    </w:rPr>
  </w:style>
  <w:style w:type="paragraph" w:customStyle="1" w:styleId="paragraph">
    <w:name w:val="paragraph"/>
    <w:basedOn w:val="Normal"/>
    <w:rsid w:val="002078D2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2078D2"/>
  </w:style>
  <w:style w:type="paragraph" w:customStyle="1" w:styleId="xmsonormal">
    <w:name w:val="x_msonormal"/>
    <w:basedOn w:val="Normal"/>
    <w:rsid w:val="008C442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A57374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customStyle="1" w:styleId="font7">
    <w:name w:val="font_7"/>
    <w:basedOn w:val="Normal"/>
    <w:rsid w:val="00A5737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color18">
    <w:name w:val="color_18"/>
    <w:basedOn w:val="DefaultParagraphFont"/>
    <w:rsid w:val="00A57374"/>
  </w:style>
  <w:style w:type="character" w:customStyle="1" w:styleId="edit-post-post-linklink-prefix">
    <w:name w:val="edit-post-post-link__link-prefix"/>
    <w:basedOn w:val="DefaultParagraphFont"/>
    <w:rsid w:val="00DB2238"/>
  </w:style>
  <w:style w:type="character" w:customStyle="1" w:styleId="edit-post-post-linklink-post-name">
    <w:name w:val="edit-post-post-link__link-post-name"/>
    <w:basedOn w:val="DefaultParagraphFont"/>
    <w:rsid w:val="00DB2238"/>
  </w:style>
  <w:style w:type="character" w:customStyle="1" w:styleId="edit-post-post-linklink-suffix">
    <w:name w:val="edit-post-post-link__link-suffix"/>
    <w:basedOn w:val="DefaultParagraphFont"/>
    <w:rsid w:val="00DB2238"/>
  </w:style>
  <w:style w:type="character" w:customStyle="1" w:styleId="m6751700553711648286gmail-apple-converted-space">
    <w:name w:val="m_6751700553711648286gmail-apple-converted-space"/>
    <w:basedOn w:val="DefaultParagraphFont"/>
    <w:rsid w:val="00812D93"/>
  </w:style>
  <w:style w:type="character" w:customStyle="1" w:styleId="m6751700553711648286gmail-il">
    <w:name w:val="m_6751700553711648286gmail-il"/>
    <w:basedOn w:val="DefaultParagraphFont"/>
    <w:rsid w:val="00812D93"/>
  </w:style>
  <w:style w:type="character" w:customStyle="1" w:styleId="contentpasted0">
    <w:name w:val="contentpasted0"/>
    <w:basedOn w:val="DefaultParagraphFont"/>
    <w:rsid w:val="00910349"/>
  </w:style>
  <w:style w:type="character" w:customStyle="1" w:styleId="contentpasted1">
    <w:name w:val="contentpasted1"/>
    <w:basedOn w:val="DefaultParagraphFont"/>
    <w:rsid w:val="00910349"/>
  </w:style>
  <w:style w:type="paragraph" w:customStyle="1" w:styleId="Default">
    <w:name w:val="Default"/>
    <w:basedOn w:val="Normal"/>
    <w:rsid w:val="001D1034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aigntoendloneliness.org/" TargetMode="External"/><Relationship Id="rId13" Type="http://schemas.openxmlformats.org/officeDocument/2006/relationships/hyperlink" Target="https://generationsworkingtogether.org/events/launch-global-intergenerational-week-2024-14022024" TargetMode="External"/><Relationship Id="rId18" Type="http://schemas.openxmlformats.org/officeDocument/2006/relationships/hyperlink" Target="http://www.unitedforallag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gediversityinneighbourhoods.com/" TargetMode="External"/><Relationship Id="rId12" Type="http://schemas.openxmlformats.org/officeDocument/2006/relationships/hyperlink" Target="https://generationsworkingtogether.org/global-intergenerational-week" TargetMode="External"/><Relationship Id="rId17" Type="http://schemas.openxmlformats.org/officeDocument/2006/relationships/hyperlink" Target="https://www.theguardian.com/lifeandstyle/2024/jan/31/tell-us-what-do-you-enjoy-most-about-intergenerational-holiday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mentiacareawards.co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solutionfoundation.org/events/new-age-or-age-old-appeal/" TargetMode="External"/><Relationship Id="rId11" Type="http://schemas.openxmlformats.org/officeDocument/2006/relationships/hyperlink" Target="https://www.peoplemanagement.co.uk/article/1858916/hr-help-generations-thrive-multi-age-workplaces" TargetMode="External"/><Relationship Id="rId5" Type="http://schemas.openxmlformats.org/officeDocument/2006/relationships/hyperlink" Target="https://www.agewithoutlimits.org/" TargetMode="External"/><Relationship Id="rId15" Type="http://schemas.openxmlformats.org/officeDocument/2006/relationships/hyperlink" Target="https://caretalk.us2.list-manage.com/track/click?u=f288725a5765f05b33dcf4338&amp;id=9346f8894a&amp;e=035636fec7" TargetMode="External"/><Relationship Id="rId10" Type="http://schemas.openxmlformats.org/officeDocument/2006/relationships/hyperlink" Target="mailto:kathleen.lane@uea.ac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lifeandstyle/2024/feb/06/young-old-and-marvellous-how-a-care-home-built-a-nursery-and-everyone-thrived" TargetMode="External"/><Relationship Id="rId14" Type="http://schemas.openxmlformats.org/officeDocument/2006/relationships/hyperlink" Target="https://www.championingsocialcare.org.uk/care-home-open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Burke</cp:lastModifiedBy>
  <cp:revision>4</cp:revision>
  <dcterms:created xsi:type="dcterms:W3CDTF">2024-02-07T10:33:00Z</dcterms:created>
  <dcterms:modified xsi:type="dcterms:W3CDTF">2024-02-08T11:26:00Z</dcterms:modified>
</cp:coreProperties>
</file>